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6F07D">
      <w:pPr>
        <w:keepNext w:val="0"/>
        <w:keepLines w:val="0"/>
        <w:pageBreakBefore w:val="0"/>
        <w:widowControl/>
        <w:suppressLineNumbers w:val="0"/>
        <w:kinsoku/>
        <w:overflowPunct/>
        <w:topLinePunct w:val="0"/>
        <w:bidi w:val="0"/>
        <w:spacing w:beforeAutospacing="0" w:afterAutospacing="0" w:line="600" w:lineRule="exact"/>
        <w:ind w:right="0"/>
        <w:jc w:val="left"/>
        <w:rPr>
          <w:rFonts w:hint="default" w:ascii="Times New Roman" w:hAnsi="Times New Roman" w:eastAsia="方正黑体_GBK" w:cs="Times New Roman"/>
          <w:kern w:val="2"/>
          <w:sz w:val="32"/>
          <w:szCs w:val="32"/>
          <w:highlight w:val="none"/>
        </w:rPr>
      </w:pPr>
      <w:r>
        <w:rPr>
          <w:rFonts w:hint="default" w:ascii="Times New Roman" w:hAnsi="Times New Roman" w:eastAsia="方正黑体_GBK" w:cs="Times New Roman"/>
          <w:kern w:val="2"/>
          <w:sz w:val="32"/>
          <w:szCs w:val="32"/>
          <w:highlight w:val="none"/>
          <w:lang w:val="en-US" w:eastAsia="zh-CN" w:bidi="ar"/>
        </w:rPr>
        <w:t>附件3</w:t>
      </w:r>
    </w:p>
    <w:p w14:paraId="6F35C4FF">
      <w:pPr>
        <w:keepNext w:val="0"/>
        <w:keepLines w:val="0"/>
        <w:pageBreakBefore w:val="0"/>
        <w:widowControl w:val="0"/>
        <w:suppressLineNumbers w:val="0"/>
        <w:kinsoku/>
        <w:overflowPunct/>
        <w:topLinePunct w:val="0"/>
        <w:bidi w:val="0"/>
        <w:spacing w:beforeAutospacing="0" w:afterAutospacing="0" w:line="600" w:lineRule="exact"/>
        <w:ind w:right="0"/>
        <w:jc w:val="center"/>
        <w:rPr>
          <w:rFonts w:hint="default" w:ascii="Times New Roman" w:hAnsi="Times New Roman" w:eastAsia="方正小标宋_GBK" w:cs="Times New Roman"/>
          <w:kern w:val="2"/>
          <w:sz w:val="44"/>
          <w:szCs w:val="44"/>
          <w:highlight w:val="none"/>
          <w:lang w:val="en-US" w:eastAsia="zh-CN" w:bidi="ar"/>
        </w:rPr>
      </w:pPr>
    </w:p>
    <w:p w14:paraId="15C7B2F0">
      <w:pPr>
        <w:keepNext w:val="0"/>
        <w:keepLines w:val="0"/>
        <w:pageBreakBefore w:val="0"/>
        <w:widowControl w:val="0"/>
        <w:suppressLineNumbers w:val="0"/>
        <w:kinsoku/>
        <w:overflowPunct/>
        <w:topLinePunct w:val="0"/>
        <w:bidi w:val="0"/>
        <w:spacing w:beforeAutospacing="0" w:afterAutospacing="0" w:line="600" w:lineRule="exact"/>
        <w:ind w:right="0"/>
        <w:jc w:val="center"/>
        <w:rPr>
          <w:rFonts w:hint="default" w:ascii="Times New Roman" w:hAnsi="Times New Roman" w:eastAsia="方正小标宋_GBK" w:cs="Times New Roman"/>
          <w:kern w:val="2"/>
          <w:sz w:val="44"/>
          <w:szCs w:val="44"/>
          <w:highlight w:val="none"/>
          <w:lang w:val="en-US" w:eastAsia="zh-CN" w:bidi="ar"/>
        </w:rPr>
      </w:pPr>
      <w:r>
        <w:rPr>
          <w:rFonts w:hint="eastAsia" w:eastAsia="方正小标宋_GBK" w:cs="Times New Roman"/>
          <w:kern w:val="2"/>
          <w:sz w:val="44"/>
          <w:szCs w:val="44"/>
          <w:highlight w:val="none"/>
          <w:lang w:val="en-US" w:eastAsia="zh-CN" w:bidi="ar"/>
        </w:rPr>
        <w:t>湖南省</w:t>
      </w:r>
      <w:r>
        <w:rPr>
          <w:rFonts w:hint="default" w:ascii="Times New Roman" w:hAnsi="Times New Roman" w:eastAsia="方正小标宋_GBK" w:cs="Times New Roman"/>
          <w:kern w:val="2"/>
          <w:sz w:val="44"/>
          <w:szCs w:val="44"/>
          <w:highlight w:val="none"/>
          <w:lang w:val="en-US" w:eastAsia="zh" w:bidi="ar"/>
        </w:rPr>
        <w:t>省本级“三医”</w:t>
      </w:r>
      <w:r>
        <w:rPr>
          <w:rFonts w:hint="default" w:ascii="Times New Roman" w:hAnsi="Times New Roman" w:eastAsia="方正小标宋_GBK" w:cs="Times New Roman"/>
          <w:kern w:val="2"/>
          <w:sz w:val="44"/>
          <w:szCs w:val="44"/>
          <w:highlight w:val="none"/>
          <w:lang w:val="en-US" w:eastAsia="zh-CN" w:bidi="ar"/>
        </w:rPr>
        <w:t>领域公共数据资源</w:t>
      </w:r>
    </w:p>
    <w:p w14:paraId="68D45D1E">
      <w:pPr>
        <w:keepNext w:val="0"/>
        <w:keepLines w:val="0"/>
        <w:pageBreakBefore w:val="0"/>
        <w:widowControl w:val="0"/>
        <w:suppressLineNumbers w:val="0"/>
        <w:kinsoku/>
        <w:overflowPunct/>
        <w:topLinePunct w:val="0"/>
        <w:bidi w:val="0"/>
        <w:spacing w:beforeAutospacing="0" w:afterAutospacing="0" w:line="600" w:lineRule="exact"/>
        <w:ind w:right="0"/>
        <w:jc w:val="center"/>
        <w:rPr>
          <w:rFonts w:hint="default" w:ascii="Times New Roman" w:hAnsi="Times New Roman" w:eastAsia="方正小标宋_GBK" w:cs="Times New Roman"/>
          <w:kern w:val="2"/>
          <w:sz w:val="44"/>
          <w:szCs w:val="44"/>
          <w:highlight w:val="none"/>
          <w:lang w:val="en-US" w:eastAsia="zh-CN" w:bidi="ar"/>
        </w:rPr>
      </w:pPr>
      <w:r>
        <w:rPr>
          <w:rFonts w:hint="default" w:ascii="Times New Roman" w:hAnsi="Times New Roman" w:eastAsia="方正小标宋_GBK" w:cs="Times New Roman"/>
          <w:kern w:val="2"/>
          <w:sz w:val="44"/>
          <w:szCs w:val="44"/>
          <w:highlight w:val="none"/>
          <w:lang w:val="en-US" w:eastAsia="zh-CN" w:bidi="ar"/>
        </w:rPr>
        <w:t>授权运营</w:t>
      </w:r>
      <w:r>
        <w:rPr>
          <w:rFonts w:hint="default" w:ascii="Times New Roman" w:hAnsi="Times New Roman" w:eastAsia="方正小标宋_GBK" w:cs="Times New Roman"/>
          <w:kern w:val="2"/>
          <w:sz w:val="44"/>
          <w:szCs w:val="44"/>
          <w:highlight w:val="none"/>
          <w:lang w:val="en-US" w:eastAsia="zh" w:bidi="ar"/>
        </w:rPr>
        <w:t>机构申报</w:t>
      </w:r>
      <w:r>
        <w:rPr>
          <w:rFonts w:hint="eastAsia" w:ascii="Times New Roman" w:hAnsi="Times New Roman" w:eastAsia="方正小标宋_GBK" w:cs="Times New Roman"/>
          <w:kern w:val="2"/>
          <w:sz w:val="44"/>
          <w:szCs w:val="44"/>
          <w:highlight w:val="none"/>
          <w:lang w:val="en-US" w:eastAsia="zh" w:bidi="ar"/>
        </w:rPr>
        <w:t>方案</w:t>
      </w:r>
    </w:p>
    <w:p w14:paraId="7C61F23A">
      <w:pPr>
        <w:keepNext w:val="0"/>
        <w:keepLines w:val="0"/>
        <w:pageBreakBefore w:val="0"/>
        <w:widowControl w:val="0"/>
        <w:suppressLineNumbers w:val="0"/>
        <w:kinsoku/>
        <w:overflowPunct/>
        <w:topLinePunct w:val="0"/>
        <w:bidi w:val="0"/>
        <w:spacing w:beforeAutospacing="0" w:afterAutospacing="0" w:line="600" w:lineRule="exact"/>
        <w:ind w:right="0"/>
        <w:jc w:val="center"/>
        <w:rPr>
          <w:rFonts w:hint="default" w:ascii="Times New Roman" w:hAnsi="Times New Roman" w:eastAsia="方正小标宋_GBK" w:cs="Times New Roman"/>
          <w:kern w:val="2"/>
          <w:sz w:val="44"/>
          <w:szCs w:val="44"/>
          <w:highlight w:val="none"/>
          <w:lang w:val="en-US" w:eastAsia="zh-CN" w:bidi="ar"/>
        </w:rPr>
      </w:pPr>
    </w:p>
    <w:p w14:paraId="6E5897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0"/>
        <w:rPr>
          <w:rFonts w:hint="default" w:ascii="Times New Roman" w:hAnsi="Times New Roman" w:eastAsia="黑体" w:cs="Times New Roman"/>
          <w:color w:val="auto"/>
          <w:kern w:val="2"/>
          <w:sz w:val="32"/>
          <w:szCs w:val="32"/>
          <w:highlight w:val="none"/>
          <w:lang w:val="en-US"/>
        </w:rPr>
      </w:pPr>
      <w:r>
        <w:rPr>
          <w:rFonts w:hint="default" w:ascii="Times New Roman" w:hAnsi="Times New Roman" w:eastAsia="黑体" w:cs="Times New Roman"/>
          <w:color w:val="auto"/>
          <w:kern w:val="2"/>
          <w:sz w:val="32"/>
          <w:szCs w:val="32"/>
          <w:highlight w:val="none"/>
          <w:lang w:val="en-US" w:eastAsia="zh-CN" w:bidi="ar"/>
        </w:rPr>
        <w:t>一、</w:t>
      </w:r>
      <w:r>
        <w:rPr>
          <w:rFonts w:hint="default" w:ascii="Times New Roman" w:hAnsi="Times New Roman" w:eastAsia="黑体" w:cs="Times New Roman"/>
          <w:color w:val="auto"/>
          <w:kern w:val="2"/>
          <w:sz w:val="32"/>
          <w:szCs w:val="32"/>
          <w:highlight w:val="none"/>
          <w:lang w:val="en-US" w:eastAsia="zh" w:bidi="ar"/>
        </w:rPr>
        <w:t>资格审查材料</w:t>
      </w:r>
    </w:p>
    <w:p w14:paraId="49E51B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（一）基本资质</w:t>
      </w:r>
    </w:p>
    <w:p w14:paraId="6B1415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 w:bidi="ar"/>
        </w:rPr>
        <w:t>提供申报单位营业执照副本扫描件</w:t>
      </w:r>
      <w:r>
        <w:rPr>
          <w:rFonts w:hint="eastAsia" w:eastAsia="仿宋_GB2312" w:cs="Times New Roman"/>
          <w:color w:val="auto"/>
          <w:kern w:val="2"/>
          <w:sz w:val="32"/>
          <w:szCs w:val="32"/>
          <w:highlight w:val="none"/>
          <w:lang w:val="en-US" w:eastAsia="zh-CN" w:bidi="ar"/>
        </w:rPr>
        <w:t>。</w:t>
      </w:r>
    </w:p>
    <w:p w14:paraId="47A51F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（二）信誉记录</w:t>
      </w:r>
    </w:p>
    <w:p w14:paraId="505991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 w:bidi="ar"/>
        </w:rPr>
      </w:pPr>
      <w:r>
        <w:rPr>
          <w:rFonts w:hint="eastAsia" w:ascii="仿宋_GB2312" w:hAnsi="仿宋_GB2312" w:eastAsia="仿宋_GB2312" w:cs="仿宋_GB2312"/>
          <w:color w:val="auto"/>
          <w:kern w:val="2"/>
          <w:sz w:val="32"/>
          <w:szCs w:val="32"/>
          <w:highlight w:val="none"/>
          <w:lang w:val="en-US" w:eastAsia="zh" w:bidi="ar"/>
        </w:rPr>
        <w:t>在“信用中国”网站未被列入重大税收违法失信主体名单；在中国政府采购网未被列入政府采购严重违法失信行为记录名单；在国家企业信用信息公示系统未被列入严重违法失信名单（提供申报期内的查询截图）。</w:t>
      </w:r>
    </w:p>
    <w:p w14:paraId="4B2C3C24">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满足申报条件承诺书</w:t>
      </w:r>
    </w:p>
    <w:p w14:paraId="4F1B2F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 w:bidi="ar"/>
        </w:rPr>
        <w:t>提供满足申报条件承诺书，模板见附件3-1。</w:t>
      </w:r>
    </w:p>
    <w:p w14:paraId="21F1C69D">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网络和数据安全承诺书</w:t>
      </w:r>
    </w:p>
    <w:p w14:paraId="0B7C76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 w:bidi="ar"/>
        </w:rPr>
        <w:t>提供网络和数据安全承诺书，模板见附件3-2。</w:t>
      </w:r>
    </w:p>
    <w:p w14:paraId="2C3480F3">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资金保障证明</w:t>
      </w:r>
    </w:p>
    <w:p w14:paraId="3B59E6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仿宋_GB2312" w:cs="Times New Roman"/>
          <w:kern w:val="2"/>
          <w:sz w:val="32"/>
          <w:szCs w:val="32"/>
          <w:highlight w:val="none"/>
          <w:lang w:val="en-US" w:eastAsia="zh-CN" w:bidi="ar"/>
        </w:rPr>
        <w:t>提供1年内的经会计师事务所或审计机构出具的合法有效的财务审计报告及财务报表，或者提供开户银行出具的有效资信证明。</w:t>
      </w:r>
    </w:p>
    <w:p w14:paraId="0A773187">
      <w:pPr>
        <w:keepNext w:val="0"/>
        <w:keepLines w:val="0"/>
        <w:pageBreakBefore w:val="0"/>
        <w:widowControl w:val="0"/>
        <w:numPr>
          <w:ilvl w:val="0"/>
          <w:numId w:val="2"/>
        </w:numPr>
        <w:kinsoku/>
        <w:wordWrap/>
        <w:overflowPunct/>
        <w:topLinePunct w:val="0"/>
        <w:autoSpaceDN/>
        <w:bidi w:val="0"/>
        <w:adjustRightInd/>
        <w:snapToGrid/>
        <w:ind w:left="0" w:leftChars="0" w:firstLine="640" w:firstLineChars="200"/>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法定代表人身份证明</w:t>
      </w:r>
    </w:p>
    <w:p w14:paraId="74D788B4">
      <w:pPr>
        <w:keepNext w:val="0"/>
        <w:keepLines w:val="0"/>
        <w:pageBreakBefore w:val="0"/>
        <w:widowControl w:val="0"/>
        <w:numPr>
          <w:ilvl w:val="0"/>
          <w:numId w:val="0"/>
        </w:numPr>
        <w:kinsoku/>
        <w:wordWrap/>
        <w:overflowPunct/>
        <w:topLinePunct w:val="0"/>
        <w:autoSpaceDN/>
        <w:bidi w:val="0"/>
        <w:adjustRightInd/>
        <w:snapToGrid/>
        <w:ind w:leftChars="0" w:firstLine="640" w:firstLineChars="200"/>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 w:bidi="ar"/>
        </w:rPr>
        <w:t>提供法定代表人身份证明，模板见附件3-3。</w:t>
      </w:r>
    </w:p>
    <w:p w14:paraId="4D59F29E">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楷体_GB2312" w:cs="Times New Roman"/>
          <w:color w:val="auto"/>
          <w:kern w:val="2"/>
          <w:sz w:val="32"/>
          <w:szCs w:val="32"/>
          <w:highlight w:val="none"/>
          <w:lang w:val="en-US" w:eastAsia="zh" w:bidi="ar"/>
        </w:rPr>
        <w:t>授权委托书</w:t>
      </w:r>
    </w:p>
    <w:p w14:paraId="206C59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 w:bidi="ar"/>
        </w:rPr>
        <w:t>提供授权委托书，模板见附件3-4。</w:t>
      </w:r>
    </w:p>
    <w:p w14:paraId="432E31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0"/>
        <w:rPr>
          <w:rFonts w:hint="default" w:ascii="Times New Roman" w:hAnsi="Times New Roman" w:eastAsia="黑体" w:cs="Times New Roman"/>
          <w:color w:val="auto"/>
          <w:kern w:val="2"/>
          <w:sz w:val="32"/>
          <w:szCs w:val="32"/>
          <w:highlight w:val="none"/>
          <w:lang w:val="en-US" w:eastAsia="zh" w:bidi="ar"/>
        </w:rPr>
      </w:pPr>
      <w:r>
        <w:rPr>
          <w:rFonts w:hint="default" w:ascii="Times New Roman" w:hAnsi="Times New Roman" w:eastAsia="黑体" w:cs="Times New Roman"/>
          <w:color w:val="auto"/>
          <w:kern w:val="2"/>
          <w:sz w:val="32"/>
          <w:szCs w:val="32"/>
          <w:highlight w:val="none"/>
          <w:lang w:val="en-US" w:eastAsia="zh" w:bidi="ar"/>
        </w:rPr>
        <w:t>二、申报单位基本情况</w:t>
      </w:r>
    </w:p>
    <w:p w14:paraId="59E1B9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eastAsia" w:ascii="Times New Roman" w:hAnsi="Times New Roman" w:eastAsia="楷体_GB2312" w:cs="Times New Roman"/>
          <w:b w:val="0"/>
          <w:bCs w:val="0"/>
          <w:color w:val="auto"/>
          <w:kern w:val="2"/>
          <w:sz w:val="32"/>
          <w:szCs w:val="32"/>
          <w:lang w:val="en-US" w:eastAsia="zh" w:bidi="ar"/>
        </w:rPr>
        <w:t>（一）</w:t>
      </w:r>
      <w:r>
        <w:rPr>
          <w:rFonts w:hint="default" w:ascii="Times New Roman" w:hAnsi="Times New Roman" w:eastAsia="楷体_GB2312" w:cs="Times New Roman"/>
          <w:b w:val="0"/>
          <w:bCs w:val="0"/>
          <w:color w:val="auto"/>
          <w:kern w:val="2"/>
          <w:sz w:val="32"/>
          <w:szCs w:val="32"/>
          <w:highlight w:val="none"/>
          <w:lang w:val="en-US" w:eastAsia="zh" w:bidi="ar"/>
        </w:rPr>
        <w:t>组织架构</w:t>
      </w:r>
    </w:p>
    <w:p w14:paraId="09D695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展示申报单位的组织架构设置，说明是否设立数据开发、数据安全、数据产品、数据运营、技术研发等核心职能部门</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简述各部门职责分工及其对</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三医</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领域公共数据</w:t>
      </w:r>
      <w:r>
        <w:rPr>
          <w:rFonts w:hint="eastAsia" w:eastAsia="仿宋_GB2312" w:cs="Times New Roman"/>
          <w:color w:val="auto"/>
          <w:kern w:val="2"/>
          <w:sz w:val="32"/>
          <w:szCs w:val="32"/>
          <w:highlight w:val="none"/>
          <w:lang w:val="en-US" w:eastAsia="zh-CN" w:bidi="ar"/>
        </w:rPr>
        <w:t>资源</w:t>
      </w:r>
      <w:r>
        <w:rPr>
          <w:rFonts w:hint="default" w:ascii="Times New Roman" w:hAnsi="Times New Roman" w:eastAsia="仿宋_GB2312" w:cs="Times New Roman"/>
          <w:color w:val="auto"/>
          <w:kern w:val="2"/>
          <w:sz w:val="32"/>
          <w:szCs w:val="32"/>
          <w:highlight w:val="none"/>
          <w:lang w:val="en-US" w:eastAsia="zh-CN" w:bidi="ar"/>
        </w:rPr>
        <w:t>授权运营的适配性。</w:t>
      </w:r>
    </w:p>
    <w:p w14:paraId="47981A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eastAsia" w:ascii="Times New Roman" w:hAnsi="Times New Roman" w:eastAsia="楷体_GB2312" w:cs="Times New Roman"/>
          <w:b w:val="0"/>
          <w:bCs w:val="0"/>
          <w:color w:val="auto"/>
          <w:kern w:val="2"/>
          <w:sz w:val="32"/>
          <w:szCs w:val="32"/>
          <w:lang w:val="en-US" w:eastAsia="zh" w:bidi="ar"/>
        </w:rPr>
        <w:t>（二）</w:t>
      </w:r>
      <w:r>
        <w:rPr>
          <w:rFonts w:hint="default" w:ascii="Times New Roman" w:hAnsi="Times New Roman" w:eastAsia="楷体_GB2312" w:cs="Times New Roman"/>
          <w:b w:val="0"/>
          <w:bCs w:val="0"/>
          <w:color w:val="auto"/>
          <w:kern w:val="2"/>
          <w:sz w:val="32"/>
          <w:szCs w:val="32"/>
          <w:highlight w:val="none"/>
          <w:lang w:val="en-US" w:eastAsia="zh" w:bidi="ar"/>
        </w:rPr>
        <w:t>企业资质认证</w:t>
      </w:r>
    </w:p>
    <w:p w14:paraId="1AB6B7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CN" w:bidi="ar"/>
        </w:rPr>
        <w:t>提供</w:t>
      </w:r>
      <w:r>
        <w:rPr>
          <w:rFonts w:hint="default" w:ascii="Times New Roman" w:hAnsi="Times New Roman" w:eastAsia="仿宋_GB2312" w:cs="Times New Roman"/>
          <w:color w:val="auto"/>
          <w:kern w:val="2"/>
          <w:sz w:val="32"/>
          <w:szCs w:val="32"/>
          <w:highlight w:val="none"/>
          <w:lang w:val="en-US" w:eastAsia="zh" w:bidi="ar"/>
        </w:rPr>
        <w:t>质量管理、信息安全、信息技术服务、云服务信息安全等体系认证、数据安全能力成熟度等级（三级及以上）等相关资质证书。</w:t>
      </w:r>
    </w:p>
    <w:p w14:paraId="2DCE66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eastAsia" w:ascii="Times New Roman" w:hAnsi="Times New Roman" w:eastAsia="楷体_GB2312" w:cs="Times New Roman"/>
          <w:b w:val="0"/>
          <w:bCs w:val="0"/>
          <w:color w:val="auto"/>
          <w:kern w:val="2"/>
          <w:sz w:val="32"/>
          <w:szCs w:val="32"/>
          <w:lang w:val="en-US" w:eastAsia="zh" w:bidi="ar"/>
        </w:rPr>
        <w:t>（三）</w:t>
      </w:r>
      <w:r>
        <w:rPr>
          <w:rFonts w:hint="default" w:ascii="Times New Roman" w:hAnsi="Times New Roman" w:eastAsia="楷体_GB2312" w:cs="Times New Roman"/>
          <w:b w:val="0"/>
          <w:bCs w:val="0"/>
          <w:color w:val="auto"/>
          <w:kern w:val="2"/>
          <w:sz w:val="32"/>
          <w:szCs w:val="32"/>
          <w:highlight w:val="none"/>
          <w:lang w:val="en-US" w:eastAsia="zh" w:bidi="ar"/>
        </w:rPr>
        <w:t>主营业务</w:t>
      </w:r>
    </w:p>
    <w:p w14:paraId="589DDC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 w:bidi="ar"/>
        </w:rPr>
      </w:pPr>
      <w:r>
        <w:rPr>
          <w:rFonts w:hint="default" w:ascii="Times New Roman" w:hAnsi="Times New Roman" w:eastAsia="仿宋_GB2312" w:cs="Times New Roman"/>
          <w:color w:val="auto"/>
          <w:kern w:val="2"/>
          <w:sz w:val="32"/>
          <w:szCs w:val="32"/>
          <w:highlight w:val="none"/>
          <w:lang w:val="en-US" w:eastAsia="zh-CN" w:bidi="ar"/>
        </w:rPr>
        <w:t>说明申报单位目前</w:t>
      </w:r>
      <w:r>
        <w:rPr>
          <w:rFonts w:hint="default" w:ascii="Times New Roman" w:hAnsi="Times New Roman" w:eastAsia="仿宋_GB2312" w:cs="Times New Roman"/>
          <w:color w:val="auto"/>
          <w:kern w:val="2"/>
          <w:sz w:val="32"/>
          <w:szCs w:val="32"/>
          <w:highlight w:val="none"/>
          <w:lang w:val="en-US" w:eastAsia="zh" w:bidi="ar"/>
        </w:rPr>
        <w:t>主营业务，是否</w:t>
      </w:r>
      <w:r>
        <w:rPr>
          <w:rFonts w:hint="default" w:ascii="Times New Roman" w:hAnsi="Times New Roman" w:eastAsia="仿宋_GB2312" w:cs="Times New Roman"/>
          <w:color w:val="auto"/>
          <w:kern w:val="2"/>
          <w:sz w:val="32"/>
          <w:szCs w:val="32"/>
          <w:highlight w:val="none"/>
          <w:lang w:val="en-US" w:eastAsia="zh-CN" w:bidi="ar"/>
        </w:rPr>
        <w:t>涵盖</w:t>
      </w:r>
      <w:r>
        <w:rPr>
          <w:rFonts w:hint="default" w:ascii="Times New Roman" w:hAnsi="Times New Roman" w:eastAsia="仿宋_GB2312" w:cs="Times New Roman"/>
          <w:color w:val="auto"/>
          <w:kern w:val="2"/>
          <w:sz w:val="32"/>
          <w:szCs w:val="32"/>
          <w:highlight w:val="none"/>
          <w:lang w:val="en-US" w:eastAsia="zh" w:bidi="ar"/>
        </w:rPr>
        <w:t>数据汇聚治理、数据产品开发、</w:t>
      </w:r>
      <w:r>
        <w:rPr>
          <w:rFonts w:hint="eastAsia" w:eastAsia="仿宋_GB2312" w:cs="Times New Roman"/>
          <w:color w:val="auto"/>
          <w:kern w:val="2"/>
          <w:sz w:val="32"/>
          <w:szCs w:val="32"/>
          <w:highlight w:val="none"/>
          <w:lang w:val="en-US" w:eastAsia="zh-CN" w:bidi="ar"/>
        </w:rPr>
        <w:t>数据应用</w:t>
      </w:r>
      <w:r>
        <w:rPr>
          <w:rFonts w:hint="default" w:ascii="Times New Roman" w:hAnsi="Times New Roman" w:eastAsia="仿宋_GB2312" w:cs="Times New Roman"/>
          <w:color w:val="auto"/>
          <w:kern w:val="2"/>
          <w:sz w:val="32"/>
          <w:szCs w:val="32"/>
          <w:highlight w:val="none"/>
          <w:lang w:val="en-US" w:eastAsia="zh" w:bidi="ar"/>
        </w:rPr>
        <w:t>场景建设、数据流通交易、数据基础设施建设等。</w:t>
      </w:r>
    </w:p>
    <w:p w14:paraId="123143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eastAsia="楷体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（四）</w:t>
      </w:r>
      <w:r>
        <w:rPr>
          <w:rFonts w:hint="default" w:ascii="Times New Roman" w:hAnsi="Times New Roman" w:eastAsia="楷体_GB2312" w:cs="Times New Roman"/>
          <w:b w:val="0"/>
          <w:bCs w:val="0"/>
          <w:color w:val="auto"/>
          <w:kern w:val="2"/>
          <w:sz w:val="32"/>
          <w:szCs w:val="32"/>
          <w:highlight w:val="none"/>
          <w:lang w:val="en-US" w:eastAsia="zh" w:bidi="ar"/>
        </w:rPr>
        <w:t>数据基础设施</w:t>
      </w:r>
      <w:r>
        <w:rPr>
          <w:rFonts w:hint="eastAsia" w:eastAsia="楷体_GB2312" w:cs="Times New Roman"/>
          <w:b w:val="0"/>
          <w:bCs w:val="0"/>
          <w:color w:val="auto"/>
          <w:kern w:val="2"/>
          <w:sz w:val="32"/>
          <w:szCs w:val="32"/>
          <w:highlight w:val="none"/>
          <w:lang w:val="en-US" w:eastAsia="zh-CN" w:bidi="ar"/>
        </w:rPr>
        <w:t>应用</w:t>
      </w:r>
    </w:p>
    <w:p w14:paraId="6956D7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 w:bidi="ar"/>
        </w:rPr>
      </w:pPr>
      <w:r>
        <w:rPr>
          <w:rFonts w:hint="eastAsia" w:eastAsia="仿宋_GB2312" w:cs="Times New Roman"/>
          <w:b w:val="0"/>
          <w:color w:val="auto"/>
          <w:kern w:val="2"/>
          <w:sz w:val="32"/>
          <w:szCs w:val="32"/>
          <w:highlight w:val="none"/>
          <w:lang w:val="en-US" w:eastAsia="zh-CN" w:bidi="ar"/>
        </w:rPr>
        <w:t>说明</w:t>
      </w:r>
      <w:r>
        <w:rPr>
          <w:rFonts w:hint="default" w:ascii="Times New Roman" w:hAnsi="Times New Roman" w:eastAsia="仿宋_GB2312" w:cs="Times New Roman"/>
          <w:b w:val="0"/>
          <w:color w:val="auto"/>
          <w:kern w:val="2"/>
          <w:sz w:val="32"/>
          <w:szCs w:val="32"/>
          <w:highlight w:val="none"/>
          <w:lang w:val="en-US" w:eastAsia="zh" w:bidi="ar"/>
        </w:rPr>
        <w:t>申报单位</w:t>
      </w:r>
      <w:r>
        <w:rPr>
          <w:rFonts w:hint="eastAsia" w:eastAsia="仿宋_GB2312" w:cs="Times New Roman"/>
          <w:b w:val="0"/>
          <w:color w:val="auto"/>
          <w:kern w:val="2"/>
          <w:sz w:val="32"/>
          <w:szCs w:val="32"/>
          <w:highlight w:val="none"/>
          <w:lang w:val="en-US" w:eastAsia="zh-CN" w:bidi="ar"/>
        </w:rPr>
        <w:t>依托公共数据流通利用基础设施进行数据治理、数据开发等全流程能力</w:t>
      </w:r>
      <w:r>
        <w:rPr>
          <w:rFonts w:hint="default" w:ascii="Times New Roman" w:hAnsi="Times New Roman" w:eastAsia="仿宋_GB2312" w:cs="Times New Roman"/>
          <w:b w:val="0"/>
          <w:color w:val="auto"/>
          <w:kern w:val="2"/>
          <w:sz w:val="32"/>
          <w:szCs w:val="32"/>
          <w:highlight w:val="none"/>
          <w:lang w:val="en-US" w:eastAsia="zh" w:bidi="ar"/>
        </w:rPr>
        <w:t>。</w:t>
      </w:r>
    </w:p>
    <w:p w14:paraId="6E6BB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default" w:ascii="Times New Roman" w:hAnsi="Times New Roman" w:eastAsia="楷体_GB2312" w:cs="Times New Roman"/>
          <w:b w:val="0"/>
          <w:bCs w:val="0"/>
          <w:color w:val="auto"/>
          <w:kern w:val="2"/>
          <w:sz w:val="32"/>
          <w:szCs w:val="32"/>
          <w:highlight w:val="none"/>
          <w:lang w:val="en-US" w:eastAsia="zh-CN" w:bidi="ar"/>
        </w:rPr>
        <w:t>（五）</w:t>
      </w:r>
      <w:r>
        <w:rPr>
          <w:rFonts w:hint="default" w:ascii="Times New Roman" w:hAnsi="Times New Roman" w:eastAsia="楷体_GB2312" w:cs="Times New Roman"/>
          <w:b w:val="0"/>
          <w:bCs w:val="0"/>
          <w:color w:val="auto"/>
          <w:kern w:val="2"/>
          <w:sz w:val="32"/>
          <w:szCs w:val="32"/>
          <w:highlight w:val="none"/>
          <w:lang w:val="en-US" w:eastAsia="zh" w:bidi="ar"/>
        </w:rPr>
        <w:t>业绩与实操案例</w:t>
      </w:r>
    </w:p>
    <w:p w14:paraId="050BA2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9"/>
        <w:rPr>
          <w:rFonts w:hint="default" w:ascii="Times New Roman" w:hAnsi="Times New Roman" w:eastAsia="仿宋_GB2312" w:cs="Times New Roman"/>
          <w:b w:val="0"/>
          <w:color w:val="auto"/>
          <w:kern w:val="2"/>
          <w:sz w:val="32"/>
          <w:szCs w:val="32"/>
          <w:highlight w:val="none"/>
          <w:lang w:val="en-US" w:eastAsia="zh" w:bidi="ar"/>
        </w:rPr>
      </w:pPr>
      <w:r>
        <w:rPr>
          <w:rFonts w:hint="default" w:ascii="Times New Roman" w:hAnsi="Times New Roman" w:eastAsia="仿宋_GB2312" w:cs="Times New Roman"/>
          <w:b w:val="0"/>
          <w:color w:val="auto"/>
          <w:kern w:val="2"/>
          <w:sz w:val="32"/>
          <w:szCs w:val="32"/>
          <w:highlight w:val="none"/>
          <w:lang w:val="en-US" w:eastAsia="zh-CN" w:bidi="ar"/>
        </w:rPr>
        <w:t>提供</w:t>
      </w:r>
      <w:r>
        <w:rPr>
          <w:rFonts w:hint="eastAsia" w:eastAsia="仿宋_GB2312" w:cs="Times New Roman"/>
          <w:b w:val="0"/>
          <w:color w:val="auto"/>
          <w:kern w:val="2"/>
          <w:sz w:val="32"/>
          <w:szCs w:val="32"/>
          <w:highlight w:val="none"/>
          <w:lang w:val="en-US" w:eastAsia="zh-CN" w:bidi="ar"/>
        </w:rPr>
        <w:t>承接</w:t>
      </w:r>
      <w:r>
        <w:rPr>
          <w:rFonts w:hint="default" w:ascii="Times New Roman" w:hAnsi="Times New Roman" w:eastAsia="仿宋_GB2312" w:cs="Times New Roman"/>
          <w:b w:val="0"/>
          <w:color w:val="auto"/>
          <w:kern w:val="2"/>
          <w:sz w:val="32"/>
          <w:szCs w:val="32"/>
          <w:highlight w:val="none"/>
          <w:lang w:val="en-US" w:eastAsia="zh-CN" w:bidi="ar"/>
        </w:rPr>
        <w:t>数据资源登记、数据产品开发、</w:t>
      </w:r>
      <w:r>
        <w:rPr>
          <w:rFonts w:hint="eastAsia" w:eastAsia="仿宋_GB2312" w:cs="Times New Roman"/>
          <w:b w:val="0"/>
          <w:color w:val="auto"/>
          <w:kern w:val="2"/>
          <w:sz w:val="32"/>
          <w:szCs w:val="32"/>
          <w:highlight w:val="none"/>
          <w:lang w:val="en-US" w:eastAsia="zh-CN" w:bidi="ar"/>
        </w:rPr>
        <w:t>数据共享交换、数据治理、</w:t>
      </w:r>
      <w:r>
        <w:rPr>
          <w:rFonts w:hint="default" w:ascii="Times New Roman" w:hAnsi="Times New Roman" w:eastAsia="仿宋_GB2312" w:cs="Times New Roman"/>
          <w:b w:val="0"/>
          <w:color w:val="auto"/>
          <w:kern w:val="2"/>
          <w:sz w:val="32"/>
          <w:szCs w:val="32"/>
          <w:highlight w:val="none"/>
          <w:lang w:val="en-US" w:eastAsia="zh-CN" w:bidi="ar"/>
        </w:rPr>
        <w:t>数据资产入表</w:t>
      </w:r>
      <w:r>
        <w:rPr>
          <w:rFonts w:hint="eastAsia" w:eastAsia="仿宋_GB2312" w:cs="Times New Roman"/>
          <w:b w:val="0"/>
          <w:color w:val="auto"/>
          <w:kern w:val="2"/>
          <w:sz w:val="32"/>
          <w:szCs w:val="32"/>
          <w:highlight w:val="none"/>
          <w:lang w:val="en-US" w:eastAsia="zh-CN" w:bidi="ar"/>
        </w:rPr>
        <w:t>等</w:t>
      </w:r>
      <w:r>
        <w:rPr>
          <w:rFonts w:hint="default" w:ascii="Times New Roman" w:hAnsi="Times New Roman" w:eastAsia="仿宋_GB2312" w:cs="Times New Roman"/>
          <w:b w:val="0"/>
          <w:color w:val="auto"/>
          <w:kern w:val="2"/>
          <w:sz w:val="32"/>
          <w:szCs w:val="32"/>
          <w:highlight w:val="none"/>
          <w:lang w:val="en-US" w:eastAsia="zh-CN" w:bidi="ar"/>
        </w:rPr>
        <w:t>相关领域平台建设或服务</w:t>
      </w:r>
      <w:r>
        <w:rPr>
          <w:rFonts w:hint="eastAsia" w:eastAsia="仿宋_GB2312" w:cs="Times New Roman"/>
          <w:b w:val="0"/>
          <w:color w:val="auto"/>
          <w:kern w:val="2"/>
          <w:sz w:val="32"/>
          <w:szCs w:val="32"/>
          <w:highlight w:val="none"/>
          <w:lang w:val="en-US" w:eastAsia="zh-CN" w:bidi="ar"/>
        </w:rPr>
        <w:t>，以及获得</w:t>
      </w:r>
      <w:r>
        <w:rPr>
          <w:rFonts w:hint="default" w:ascii="Times New Roman" w:hAnsi="Times New Roman" w:eastAsia="仿宋_GB2312" w:cs="Times New Roman"/>
          <w:b w:val="0"/>
          <w:color w:val="auto"/>
          <w:kern w:val="2"/>
          <w:sz w:val="32"/>
          <w:szCs w:val="32"/>
          <w:highlight w:val="none"/>
          <w:lang w:val="en-US" w:eastAsia="zh-CN" w:bidi="ar"/>
        </w:rPr>
        <w:t>数据要素相关赛事奖项等</w:t>
      </w:r>
      <w:r>
        <w:rPr>
          <w:rFonts w:hint="eastAsia" w:eastAsia="仿宋_GB2312" w:cs="Times New Roman"/>
          <w:b w:val="0"/>
          <w:color w:val="auto"/>
          <w:kern w:val="2"/>
          <w:sz w:val="32"/>
          <w:szCs w:val="32"/>
          <w:highlight w:val="none"/>
          <w:lang w:val="en-US" w:eastAsia="zh-CN" w:bidi="ar"/>
        </w:rPr>
        <w:t>相关情况</w:t>
      </w:r>
      <w:r>
        <w:rPr>
          <w:rFonts w:hint="default" w:ascii="Times New Roman" w:hAnsi="Times New Roman" w:eastAsia="仿宋_GB2312" w:cs="Times New Roman"/>
          <w:b w:val="0"/>
          <w:color w:val="auto"/>
          <w:kern w:val="2"/>
          <w:sz w:val="32"/>
          <w:szCs w:val="32"/>
          <w:highlight w:val="none"/>
          <w:lang w:val="en-US" w:eastAsia="zh-CN" w:bidi="ar"/>
        </w:rPr>
        <w:t>。需提供案例相关佐证材料，如有效获奖证书、合同等材料</w:t>
      </w:r>
      <w:r>
        <w:rPr>
          <w:rFonts w:hint="default" w:ascii="Times New Roman" w:hAnsi="Times New Roman" w:eastAsia="仿宋_GB2312" w:cs="Times New Roman"/>
          <w:b w:val="0"/>
          <w:color w:val="auto"/>
          <w:kern w:val="2"/>
          <w:sz w:val="32"/>
          <w:szCs w:val="32"/>
          <w:highlight w:val="none"/>
          <w:lang w:val="en-US" w:eastAsia="zh" w:bidi="ar"/>
        </w:rPr>
        <w:t>。</w:t>
      </w:r>
    </w:p>
    <w:p w14:paraId="5AF868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default" w:ascii="Times New Roman" w:hAnsi="Times New Roman" w:eastAsia="楷体_GB2312" w:cs="Times New Roman"/>
          <w:b w:val="0"/>
          <w:bCs w:val="0"/>
          <w:color w:val="auto"/>
          <w:kern w:val="2"/>
          <w:sz w:val="32"/>
          <w:szCs w:val="32"/>
          <w:highlight w:val="none"/>
          <w:lang w:val="en-US" w:eastAsia="zh-CN" w:bidi="ar"/>
        </w:rPr>
        <w:t>（</w:t>
      </w:r>
      <w:r>
        <w:rPr>
          <w:rFonts w:hint="default" w:ascii="Times New Roman" w:hAnsi="Times New Roman" w:eastAsia="楷体_GB2312" w:cs="Times New Roman"/>
          <w:b w:val="0"/>
          <w:bCs w:val="0"/>
          <w:color w:val="auto"/>
          <w:kern w:val="2"/>
          <w:sz w:val="32"/>
          <w:szCs w:val="32"/>
          <w:highlight w:val="none"/>
          <w:lang w:val="en-US" w:eastAsia="zh" w:bidi="ar"/>
        </w:rPr>
        <w:t>六</w:t>
      </w:r>
      <w:r>
        <w:rPr>
          <w:rFonts w:hint="default" w:ascii="Times New Roman" w:hAnsi="Times New Roman" w:eastAsia="楷体_GB2312" w:cs="Times New Roman"/>
          <w:b w:val="0"/>
          <w:bCs w:val="0"/>
          <w:color w:val="auto"/>
          <w:kern w:val="2"/>
          <w:sz w:val="32"/>
          <w:szCs w:val="32"/>
          <w:highlight w:val="none"/>
          <w:lang w:val="en-US" w:eastAsia="zh-CN" w:bidi="ar"/>
        </w:rPr>
        <w:t>）项目运营</w:t>
      </w:r>
      <w:r>
        <w:rPr>
          <w:rFonts w:hint="default" w:ascii="Times New Roman" w:hAnsi="Times New Roman" w:eastAsia="楷体_GB2312" w:cs="Times New Roman"/>
          <w:b w:val="0"/>
          <w:bCs w:val="0"/>
          <w:color w:val="auto"/>
          <w:kern w:val="2"/>
          <w:sz w:val="32"/>
          <w:szCs w:val="32"/>
          <w:highlight w:val="none"/>
          <w:lang w:val="en-US" w:eastAsia="zh" w:bidi="ar"/>
        </w:rPr>
        <w:t>经验</w:t>
      </w:r>
    </w:p>
    <w:p w14:paraId="131751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提供申报单位承接省级数据要素相关项目运营经验，重点聚焦数据运营及价值释放等相关情况。</w:t>
      </w:r>
    </w:p>
    <w:p w14:paraId="2A4CE1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 w:bidi="ar"/>
        </w:rPr>
      </w:pPr>
      <w:r>
        <w:rPr>
          <w:rFonts w:hint="default" w:ascii="Times New Roman" w:hAnsi="Times New Roman" w:eastAsia="楷体_GB2312" w:cs="Times New Roman"/>
          <w:b w:val="0"/>
          <w:bCs w:val="0"/>
          <w:color w:val="auto"/>
          <w:kern w:val="2"/>
          <w:sz w:val="32"/>
          <w:szCs w:val="32"/>
          <w:highlight w:val="none"/>
          <w:lang w:val="en-US" w:eastAsia="zh-CN" w:bidi="ar"/>
        </w:rPr>
        <w:t>（</w:t>
      </w:r>
      <w:r>
        <w:rPr>
          <w:rFonts w:hint="default" w:ascii="Times New Roman" w:hAnsi="Times New Roman" w:eastAsia="楷体_GB2312" w:cs="Times New Roman"/>
          <w:b w:val="0"/>
          <w:bCs w:val="0"/>
          <w:color w:val="auto"/>
          <w:kern w:val="2"/>
          <w:sz w:val="32"/>
          <w:szCs w:val="32"/>
          <w:highlight w:val="none"/>
          <w:lang w:val="en-US" w:eastAsia="zh" w:bidi="ar"/>
        </w:rPr>
        <w:t>七</w:t>
      </w:r>
      <w:r>
        <w:rPr>
          <w:rFonts w:hint="default" w:ascii="Times New Roman" w:hAnsi="Times New Roman" w:eastAsia="楷体_GB2312" w:cs="Times New Roman"/>
          <w:b w:val="0"/>
          <w:bCs w:val="0"/>
          <w:color w:val="auto"/>
          <w:kern w:val="2"/>
          <w:sz w:val="32"/>
          <w:szCs w:val="32"/>
          <w:highlight w:val="none"/>
          <w:lang w:val="en-US" w:eastAsia="zh-CN" w:bidi="ar"/>
        </w:rPr>
        <w:t>）生态培育</w:t>
      </w:r>
      <w:r>
        <w:rPr>
          <w:rFonts w:hint="default" w:ascii="Times New Roman" w:hAnsi="Times New Roman" w:eastAsia="楷体_GB2312" w:cs="Times New Roman"/>
          <w:b w:val="0"/>
          <w:bCs w:val="0"/>
          <w:color w:val="auto"/>
          <w:kern w:val="2"/>
          <w:sz w:val="32"/>
          <w:szCs w:val="32"/>
          <w:highlight w:val="none"/>
          <w:lang w:val="en-US" w:eastAsia="zh" w:bidi="ar"/>
        </w:rPr>
        <w:t>经验</w:t>
      </w:r>
    </w:p>
    <w:p w14:paraId="37D2B0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 w:bidi="ar"/>
        </w:rPr>
      </w:pPr>
      <w:r>
        <w:rPr>
          <w:rFonts w:hint="default" w:ascii="Times New Roman" w:hAnsi="Times New Roman" w:eastAsia="仿宋_GB2312" w:cs="Times New Roman"/>
          <w:b w:val="0"/>
          <w:color w:val="auto"/>
          <w:kern w:val="2"/>
          <w:sz w:val="32"/>
          <w:szCs w:val="32"/>
          <w:highlight w:val="none"/>
          <w:lang w:val="en-US" w:eastAsia="zh-CN" w:bidi="ar"/>
        </w:rPr>
        <w:t>基于自身禀赋，说明培育</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 w:bidi="ar"/>
        </w:rPr>
        <w:t>三医</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领域</w:t>
      </w:r>
      <w:r>
        <w:rPr>
          <w:rFonts w:hint="default" w:ascii="Times New Roman" w:hAnsi="Times New Roman" w:eastAsia="仿宋_GB2312" w:cs="Times New Roman"/>
          <w:b w:val="0"/>
          <w:color w:val="auto"/>
          <w:kern w:val="2"/>
          <w:sz w:val="32"/>
          <w:szCs w:val="32"/>
          <w:highlight w:val="none"/>
          <w:lang w:val="en-US" w:eastAsia="zh-CN" w:bidi="ar"/>
        </w:rPr>
        <w:t>公共数据</w:t>
      </w:r>
      <w:r>
        <w:rPr>
          <w:rFonts w:hint="eastAsia" w:eastAsia="仿宋_GB2312" w:cs="Times New Roman"/>
          <w:b w:val="0"/>
          <w:color w:val="auto"/>
          <w:kern w:val="2"/>
          <w:sz w:val="32"/>
          <w:szCs w:val="32"/>
          <w:highlight w:val="none"/>
          <w:lang w:val="en-US" w:eastAsia="zh-CN" w:bidi="ar"/>
        </w:rPr>
        <w:t>资源</w:t>
      </w:r>
      <w:r>
        <w:rPr>
          <w:rFonts w:hint="default" w:ascii="Times New Roman" w:hAnsi="Times New Roman" w:eastAsia="仿宋_GB2312" w:cs="Times New Roman"/>
          <w:b w:val="0"/>
          <w:color w:val="auto"/>
          <w:kern w:val="2"/>
          <w:sz w:val="32"/>
          <w:szCs w:val="32"/>
          <w:highlight w:val="none"/>
          <w:lang w:val="en-US" w:eastAsia="zh-CN" w:bidi="ar"/>
        </w:rPr>
        <w:t>授权运营生态具有的平台资源、赛事承办、数商培育等方面情况。</w:t>
      </w:r>
    </w:p>
    <w:p w14:paraId="21AEF0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0"/>
        <w:rPr>
          <w:rFonts w:hint="default" w:ascii="Times New Roman" w:hAnsi="Times New Roman" w:eastAsia="黑体" w:cs="Times New Roman"/>
          <w:color w:val="auto"/>
          <w:kern w:val="2"/>
          <w:sz w:val="32"/>
          <w:szCs w:val="32"/>
          <w:highlight w:val="none"/>
          <w:lang w:val="en-US" w:eastAsia="zh-CN" w:bidi="ar"/>
        </w:rPr>
      </w:pPr>
      <w:r>
        <w:rPr>
          <w:rFonts w:hint="default" w:ascii="Times New Roman" w:hAnsi="Times New Roman" w:eastAsia="黑体" w:cs="Times New Roman"/>
          <w:color w:val="auto"/>
          <w:kern w:val="2"/>
          <w:sz w:val="32"/>
          <w:szCs w:val="32"/>
          <w:highlight w:val="none"/>
          <w:lang w:val="en-US" w:eastAsia="zh-CN" w:bidi="ar"/>
        </w:rPr>
        <w:t>三、运营方案</w:t>
      </w:r>
    </w:p>
    <w:p w14:paraId="4B1852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（一）总体思路</w:t>
      </w:r>
    </w:p>
    <w:p w14:paraId="797126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明确核心运营目标（如总体发展目标、阶段性发展目标等）、实施路径（如全流程运营实施步骤，各阶段核心工作任务与落地举措）、权责边界、预期运营成效等。根据申报单位自身情况编制。</w:t>
      </w:r>
    </w:p>
    <w:p w14:paraId="49DC18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（二）技术方案</w:t>
      </w:r>
    </w:p>
    <w:p w14:paraId="324EFB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结合对</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三医</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领域公共数据流通、治理、加工与产品开发的理解，提供公共数据协调对接、清洗、脱敏等标准化加工服务的技术方案和工作思路。提供公共数据资源开发利用所需的网络基础支撑、隐私计算资源、云资源等技术支撑服务方案。</w:t>
      </w:r>
    </w:p>
    <w:p w14:paraId="0B122C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（三）场景</w:t>
      </w:r>
      <w:r>
        <w:rPr>
          <w:rFonts w:hint="default" w:ascii="Times New Roman" w:hAnsi="Times New Roman" w:eastAsia="楷体_GB2312" w:cs="Times New Roman"/>
          <w:b w:val="0"/>
          <w:bCs w:val="0"/>
          <w:color w:val="auto"/>
          <w:kern w:val="2"/>
          <w:sz w:val="32"/>
          <w:szCs w:val="32"/>
          <w:highlight w:val="none"/>
          <w:lang w:val="en-US" w:eastAsia="zh" w:bidi="ar"/>
        </w:rPr>
        <w:t>和产品</w:t>
      </w:r>
      <w:r>
        <w:rPr>
          <w:rFonts w:hint="default" w:ascii="Times New Roman" w:hAnsi="Times New Roman" w:eastAsia="楷体_GB2312" w:cs="Times New Roman"/>
          <w:b w:val="0"/>
          <w:bCs w:val="0"/>
          <w:color w:val="auto"/>
          <w:kern w:val="2"/>
          <w:sz w:val="32"/>
          <w:szCs w:val="32"/>
          <w:highlight w:val="none"/>
          <w:lang w:val="en-US" w:eastAsia="zh-CN" w:bidi="ar"/>
        </w:rPr>
        <w:t>规划</w:t>
      </w:r>
    </w:p>
    <w:p w14:paraId="4795D6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提供拟打造的</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三医</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领域数据产品和服务及对应的场景规划、产品落地步骤与推广计划</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CN" w:bidi="ar"/>
        </w:rPr>
        <w:t>运营预期成效等。根据申报单位自身情况编制。</w:t>
      </w:r>
    </w:p>
    <w:p w14:paraId="2E100E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w:t>
      </w:r>
      <w:r>
        <w:rPr>
          <w:rFonts w:hint="default" w:ascii="Times New Roman" w:hAnsi="Times New Roman" w:eastAsia="楷体_GB2312" w:cs="Times New Roman"/>
          <w:b w:val="0"/>
          <w:bCs w:val="0"/>
          <w:color w:val="auto"/>
          <w:kern w:val="2"/>
          <w:sz w:val="32"/>
          <w:szCs w:val="32"/>
          <w:highlight w:val="none"/>
          <w:lang w:val="en-US" w:eastAsia="zh" w:bidi="ar"/>
        </w:rPr>
        <w:t>四</w:t>
      </w:r>
      <w:r>
        <w:rPr>
          <w:rFonts w:hint="default" w:ascii="Times New Roman" w:hAnsi="Times New Roman" w:eastAsia="楷体_GB2312" w:cs="Times New Roman"/>
          <w:b w:val="0"/>
          <w:bCs w:val="0"/>
          <w:color w:val="auto"/>
          <w:kern w:val="2"/>
          <w:sz w:val="32"/>
          <w:szCs w:val="32"/>
          <w:highlight w:val="none"/>
          <w:lang w:val="en-US" w:eastAsia="zh-CN" w:bidi="ar"/>
        </w:rPr>
        <w:t>）团队</w:t>
      </w:r>
      <w:r>
        <w:rPr>
          <w:rFonts w:hint="default" w:ascii="Times New Roman" w:hAnsi="Times New Roman" w:eastAsia="楷体_GB2312" w:cs="Times New Roman"/>
          <w:b w:val="0"/>
          <w:bCs w:val="0"/>
          <w:color w:val="auto"/>
          <w:kern w:val="2"/>
          <w:sz w:val="32"/>
          <w:szCs w:val="32"/>
          <w:highlight w:val="none"/>
          <w:lang w:val="en-US" w:eastAsia="zh" w:bidi="ar"/>
        </w:rPr>
        <w:t>人员</w:t>
      </w:r>
      <w:r>
        <w:rPr>
          <w:rFonts w:hint="default" w:ascii="Times New Roman" w:hAnsi="Times New Roman" w:eastAsia="楷体_GB2312" w:cs="Times New Roman"/>
          <w:b w:val="0"/>
          <w:bCs w:val="0"/>
          <w:color w:val="auto"/>
          <w:kern w:val="2"/>
          <w:sz w:val="32"/>
          <w:szCs w:val="32"/>
          <w:highlight w:val="none"/>
          <w:lang w:val="en-US" w:eastAsia="zh-CN" w:bidi="ar"/>
        </w:rPr>
        <w:t>配置</w:t>
      </w:r>
    </w:p>
    <w:p w14:paraId="0F7916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CN" w:bidi="ar"/>
        </w:rPr>
      </w:pPr>
      <w:r>
        <w:rPr>
          <w:rFonts w:hint="default" w:ascii="Times New Roman" w:hAnsi="Times New Roman" w:eastAsia="仿宋_GB2312" w:cs="Times New Roman"/>
          <w:b w:val="0"/>
          <w:color w:val="auto"/>
          <w:kern w:val="2"/>
          <w:sz w:val="32"/>
          <w:szCs w:val="32"/>
          <w:highlight w:val="none"/>
          <w:lang w:val="en-US" w:eastAsia="zh-CN" w:bidi="ar"/>
        </w:rPr>
        <w:t>明确职责分工、人员配置和管理等，提供包含项目负责人在内团队所有成员个人履历，简要介绍其行业经验、专业背景与技术能力。</w:t>
      </w:r>
    </w:p>
    <w:p w14:paraId="35B52B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0"/>
        <w:rPr>
          <w:rFonts w:hint="default" w:ascii="Times New Roman" w:hAnsi="Times New Roman" w:eastAsia="黑体" w:cs="Times New Roman"/>
          <w:color w:val="auto"/>
          <w:kern w:val="2"/>
          <w:sz w:val="32"/>
          <w:szCs w:val="32"/>
          <w:highlight w:val="none"/>
          <w:lang w:val="en-US" w:eastAsia="zh"/>
        </w:rPr>
      </w:pPr>
      <w:r>
        <w:rPr>
          <w:rFonts w:hint="default" w:ascii="Times New Roman" w:hAnsi="Times New Roman" w:eastAsia="黑体" w:cs="Times New Roman"/>
          <w:color w:val="auto"/>
          <w:kern w:val="2"/>
          <w:sz w:val="32"/>
          <w:szCs w:val="32"/>
          <w:highlight w:val="none"/>
          <w:lang w:val="en-US" w:eastAsia="zh-CN" w:bidi="ar"/>
        </w:rPr>
        <w:t>四、</w:t>
      </w:r>
      <w:r>
        <w:rPr>
          <w:rFonts w:hint="default" w:ascii="Times New Roman" w:hAnsi="Times New Roman" w:eastAsia="黑体" w:cs="Times New Roman"/>
          <w:color w:val="auto"/>
          <w:kern w:val="2"/>
          <w:sz w:val="32"/>
          <w:szCs w:val="32"/>
          <w:highlight w:val="none"/>
          <w:lang w:val="en-US" w:eastAsia="zh" w:bidi="ar"/>
        </w:rPr>
        <w:t>安全保障方案</w:t>
      </w:r>
    </w:p>
    <w:p w14:paraId="796C5E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Chars="0" w:right="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 w:bidi="ar"/>
        </w:rPr>
      </w:pPr>
      <w:r>
        <w:rPr>
          <w:rFonts w:hint="eastAsia" w:eastAsia="仿宋_GB2312" w:cs="Times New Roman"/>
          <w:b w:val="0"/>
          <w:color w:val="auto"/>
          <w:kern w:val="2"/>
          <w:sz w:val="32"/>
          <w:szCs w:val="32"/>
          <w:highlight w:val="none"/>
          <w:lang w:val="en-US" w:eastAsia="zh-CN" w:bidi="ar"/>
        </w:rPr>
        <w:t>提供安全保障方案，包括</w:t>
      </w:r>
      <w:r>
        <w:rPr>
          <w:rFonts w:hint="default" w:ascii="Times New Roman" w:hAnsi="Times New Roman" w:eastAsia="仿宋_GB2312" w:cs="Times New Roman"/>
          <w:b w:val="0"/>
          <w:color w:val="auto"/>
          <w:kern w:val="2"/>
          <w:sz w:val="32"/>
          <w:szCs w:val="32"/>
          <w:highlight w:val="none"/>
          <w:lang w:val="en-US" w:eastAsia="zh" w:bidi="ar"/>
        </w:rPr>
        <w:t>数据安全管理制度体系</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 w:bidi="ar"/>
        </w:rPr>
        <w:t>网络安全纵深防护方案</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 w:bidi="ar"/>
        </w:rPr>
        <w:t>数据全生命周期安全保护方案</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 w:bidi="ar"/>
        </w:rPr>
        <w:t>安全运营运维体系</w:t>
      </w:r>
      <w:r>
        <w:rPr>
          <w:rFonts w:hint="eastAsia" w:eastAsia="仿宋_GB2312" w:cs="Times New Roman"/>
          <w:b w:val="0"/>
          <w:color w:val="auto"/>
          <w:kern w:val="2"/>
          <w:sz w:val="32"/>
          <w:szCs w:val="32"/>
          <w:highlight w:val="none"/>
          <w:lang w:val="en-US" w:eastAsia="zh-CN" w:bidi="ar"/>
        </w:rPr>
        <w:t>、</w:t>
      </w:r>
      <w:r>
        <w:rPr>
          <w:rFonts w:hint="default" w:ascii="Times New Roman" w:hAnsi="Times New Roman" w:eastAsia="仿宋_GB2312" w:cs="Times New Roman"/>
          <w:b w:val="0"/>
          <w:color w:val="auto"/>
          <w:kern w:val="2"/>
          <w:sz w:val="32"/>
          <w:szCs w:val="32"/>
          <w:highlight w:val="none"/>
          <w:lang w:val="en-US" w:eastAsia="zh" w:bidi="ar"/>
        </w:rPr>
        <w:t>应急响应机制</w:t>
      </w:r>
      <w:r>
        <w:rPr>
          <w:rFonts w:hint="eastAsia" w:eastAsia="仿宋_GB2312" w:cs="Times New Roman"/>
          <w:b w:val="0"/>
          <w:color w:val="auto"/>
          <w:kern w:val="2"/>
          <w:sz w:val="32"/>
          <w:szCs w:val="32"/>
          <w:highlight w:val="none"/>
          <w:lang w:val="en-US" w:eastAsia="zh-CN" w:bidi="ar"/>
        </w:rPr>
        <w:t>等</w:t>
      </w:r>
      <w:r>
        <w:rPr>
          <w:rFonts w:hint="default" w:ascii="Times New Roman" w:hAnsi="Times New Roman" w:eastAsia="仿宋_GB2312" w:cs="Times New Roman"/>
          <w:b w:val="0"/>
          <w:color w:val="auto"/>
          <w:kern w:val="2"/>
          <w:sz w:val="32"/>
          <w:szCs w:val="32"/>
          <w:highlight w:val="none"/>
          <w:lang w:val="en-US" w:eastAsia="zh" w:bidi="ar"/>
        </w:rPr>
        <w:t>。根据申报单位自身情况编制。</w:t>
      </w:r>
    </w:p>
    <w:p w14:paraId="715B82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outlineLvl w:val="0"/>
        <w:rPr>
          <w:rFonts w:hint="default" w:ascii="Times New Roman" w:hAnsi="Times New Roman" w:eastAsia="黑体" w:cs="Times New Roman"/>
          <w:color w:val="auto"/>
          <w:kern w:val="2"/>
          <w:sz w:val="32"/>
          <w:szCs w:val="32"/>
          <w:highlight w:val="none"/>
          <w:lang w:val="en-US" w:eastAsia="zh"/>
        </w:rPr>
      </w:pPr>
      <w:r>
        <w:rPr>
          <w:rFonts w:hint="default" w:ascii="Times New Roman" w:hAnsi="Times New Roman" w:eastAsia="黑体" w:cs="Times New Roman"/>
          <w:color w:val="auto"/>
          <w:kern w:val="2"/>
          <w:sz w:val="32"/>
          <w:szCs w:val="32"/>
          <w:highlight w:val="none"/>
          <w:lang w:val="en-US" w:eastAsia="zh" w:bidi="ar"/>
        </w:rPr>
        <w:t>五</w:t>
      </w:r>
      <w:r>
        <w:rPr>
          <w:rFonts w:hint="default" w:ascii="Times New Roman" w:hAnsi="Times New Roman" w:eastAsia="黑体" w:cs="Times New Roman"/>
          <w:color w:val="auto"/>
          <w:kern w:val="2"/>
          <w:sz w:val="32"/>
          <w:szCs w:val="32"/>
          <w:highlight w:val="none"/>
          <w:lang w:val="en-US" w:eastAsia="zh-CN" w:bidi="ar"/>
        </w:rPr>
        <w:t>、</w:t>
      </w:r>
      <w:r>
        <w:rPr>
          <w:rFonts w:hint="default" w:ascii="Times New Roman" w:hAnsi="Times New Roman" w:eastAsia="黑体" w:cs="Times New Roman"/>
          <w:color w:val="auto"/>
          <w:kern w:val="2"/>
          <w:sz w:val="32"/>
          <w:szCs w:val="32"/>
          <w:highlight w:val="none"/>
          <w:lang w:val="en-US" w:eastAsia="zh" w:bidi="ar"/>
        </w:rPr>
        <w:t>其他材料</w:t>
      </w:r>
    </w:p>
    <w:p w14:paraId="584E21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Chars="0" w:right="0" w:firstLine="640" w:firstLineChars="200"/>
        <w:jc w:val="both"/>
        <w:textAlignment w:val="auto"/>
        <w:rPr>
          <w:rFonts w:hint="default" w:ascii="Times New Roman" w:hAnsi="Times New Roman" w:eastAsia="仿宋_GB2312" w:cs="Times New Roman"/>
          <w:b w:val="0"/>
          <w:color w:val="auto"/>
          <w:kern w:val="2"/>
          <w:sz w:val="32"/>
          <w:szCs w:val="32"/>
          <w:highlight w:val="none"/>
          <w:lang w:val="en-US" w:eastAsia="zh" w:bidi="ar"/>
        </w:rPr>
      </w:pPr>
      <w:r>
        <w:rPr>
          <w:rFonts w:hint="default" w:ascii="Times New Roman" w:hAnsi="Times New Roman" w:eastAsia="仿宋_GB2312" w:cs="Times New Roman"/>
          <w:b w:val="0"/>
          <w:color w:val="auto"/>
          <w:kern w:val="2"/>
          <w:sz w:val="32"/>
          <w:szCs w:val="32"/>
          <w:highlight w:val="none"/>
          <w:lang w:val="en-US" w:eastAsia="zh" w:bidi="ar"/>
        </w:rPr>
        <w:t>根据申报单位自身情况编制。</w:t>
      </w:r>
    </w:p>
    <w:p w14:paraId="20498F5D">
      <w:pPr>
        <w:rPr>
          <w:rFonts w:hint="default" w:ascii="Times New Roman" w:hAnsi="Times New Roman" w:eastAsia="仿宋_GB2312" w:cs="Times New Roman"/>
          <w:b w:val="0"/>
          <w:color w:val="auto"/>
          <w:kern w:val="2"/>
          <w:sz w:val="32"/>
          <w:szCs w:val="32"/>
          <w:highlight w:val="none"/>
          <w:lang w:val="en-US" w:eastAsia="zh" w:bidi="ar"/>
        </w:rPr>
      </w:pPr>
      <w:r>
        <w:rPr>
          <w:rFonts w:hint="default" w:ascii="Times New Roman" w:hAnsi="Times New Roman" w:eastAsia="仿宋_GB2312" w:cs="Times New Roman"/>
          <w:b w:val="0"/>
          <w:color w:val="auto"/>
          <w:kern w:val="2"/>
          <w:sz w:val="32"/>
          <w:szCs w:val="32"/>
          <w:highlight w:val="none"/>
          <w:lang w:val="en-US" w:eastAsia="zh" w:bidi="ar"/>
        </w:rPr>
        <w:br w:type="page"/>
      </w:r>
    </w:p>
    <w:p w14:paraId="4A8FE266">
      <w:pPr>
        <w:keepNext w:val="0"/>
        <w:keepLines w:val="0"/>
        <w:pageBreakBefore w:val="0"/>
        <w:widowControl w:val="0"/>
        <w:suppressLineNumbers w:val="0"/>
        <w:kinsoku/>
        <w:overflowPunct/>
        <w:topLinePunct w:val="0"/>
        <w:bidi w:val="0"/>
        <w:spacing w:beforeAutospacing="0" w:afterAutospacing="0" w:line="600" w:lineRule="exact"/>
        <w:ind w:right="0"/>
        <w:jc w:val="both"/>
        <w:rPr>
          <w:rFonts w:hint="default" w:ascii="Times New Roman" w:hAnsi="Times New Roman" w:eastAsia="方正黑体_GBK" w:cs="Times New Roman"/>
          <w:kern w:val="2"/>
          <w:sz w:val="32"/>
          <w:szCs w:val="32"/>
          <w:highlight w:val="none"/>
          <w:lang w:eastAsia="zh"/>
        </w:rPr>
      </w:pPr>
      <w:r>
        <w:rPr>
          <w:rFonts w:hint="default" w:ascii="Times New Roman" w:hAnsi="Times New Roman" w:eastAsia="方正黑体_GBK" w:cs="Times New Roman"/>
          <w:kern w:val="2"/>
          <w:sz w:val="32"/>
          <w:szCs w:val="32"/>
          <w:highlight w:val="none"/>
          <w:lang w:val="en-US" w:eastAsia="zh-CN" w:bidi="ar"/>
        </w:rPr>
        <w:t>附件</w:t>
      </w:r>
      <w:r>
        <w:rPr>
          <w:rFonts w:hint="default" w:ascii="Times New Roman" w:hAnsi="Times New Roman" w:eastAsia="方正黑体_GBK" w:cs="Times New Roman"/>
          <w:kern w:val="2"/>
          <w:sz w:val="32"/>
          <w:szCs w:val="32"/>
          <w:highlight w:val="none"/>
          <w:lang w:val="en-US" w:eastAsia="zh" w:bidi="ar"/>
        </w:rPr>
        <w:t>3-1</w:t>
      </w:r>
    </w:p>
    <w:p w14:paraId="51DCAD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outlineLvl w:val="0"/>
        <w:rPr>
          <w:rFonts w:hint="default" w:ascii="Times New Roman" w:hAnsi="Times New Roman" w:eastAsia="方正小标宋_GBK" w:cs="Times New Roman"/>
          <w:kern w:val="2"/>
          <w:sz w:val="44"/>
          <w:szCs w:val="44"/>
          <w:highlight w:val="none"/>
          <w:lang w:val="en-US" w:eastAsia="zh" w:bidi="ar"/>
        </w:rPr>
      </w:pPr>
    </w:p>
    <w:p w14:paraId="6F4AE5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outlineLvl w:val="0"/>
        <w:rPr>
          <w:rFonts w:hint="default" w:ascii="Times New Roman" w:hAnsi="Times New Roman" w:eastAsia="方正小标宋_GBK" w:cs="Times New Roman"/>
          <w:kern w:val="2"/>
          <w:sz w:val="44"/>
          <w:szCs w:val="44"/>
          <w:highlight w:val="none"/>
        </w:rPr>
      </w:pPr>
      <w:r>
        <w:rPr>
          <w:rFonts w:hint="default" w:ascii="Times New Roman" w:hAnsi="Times New Roman" w:eastAsia="方正小标宋_GBK" w:cs="Times New Roman"/>
          <w:kern w:val="2"/>
          <w:sz w:val="44"/>
          <w:szCs w:val="44"/>
          <w:highlight w:val="none"/>
          <w:lang w:val="en-US" w:eastAsia="zh" w:bidi="ar"/>
        </w:rPr>
        <w:t>满足申报条件</w:t>
      </w:r>
      <w:r>
        <w:rPr>
          <w:rFonts w:hint="default" w:ascii="Times New Roman" w:hAnsi="Times New Roman" w:eastAsia="方正小标宋_GBK" w:cs="Times New Roman"/>
          <w:kern w:val="2"/>
          <w:sz w:val="44"/>
          <w:szCs w:val="44"/>
          <w:highlight w:val="none"/>
          <w:lang w:val="en-US" w:eastAsia="zh-CN" w:bidi="ar"/>
        </w:rPr>
        <w:t>承诺书</w:t>
      </w:r>
    </w:p>
    <w:p w14:paraId="19B25DF8">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rPr>
          <w:rFonts w:hint="default" w:ascii="Times New Roman" w:hAnsi="Times New Roman" w:eastAsia="仿宋_GB2312" w:cs="Times New Roman"/>
          <w:kern w:val="2"/>
          <w:sz w:val="32"/>
          <w:szCs w:val="32"/>
          <w:highlight w:val="none"/>
          <w:u w:val="single"/>
          <w:lang w:val="en-US" w:eastAsia="zh-CN" w:bidi="ar"/>
        </w:rPr>
      </w:pPr>
    </w:p>
    <w:p w14:paraId="15A944FD">
      <w:pPr>
        <w:keepNext w:val="0"/>
        <w:keepLines w:val="0"/>
        <w:pageBreakBefore w:val="0"/>
        <w:widowControl w:val="0"/>
        <w:suppressLineNumbers w:val="0"/>
        <w:kinsoku/>
        <w:overflowPunct/>
        <w:topLinePunct w:val="0"/>
        <w:bidi w:val="0"/>
        <w:spacing w:beforeAutospacing="0" w:afterAutospacing="0" w:line="600" w:lineRule="exact"/>
        <w:ind w:right="0"/>
        <w:jc w:val="both"/>
        <w:rPr>
          <w:rFonts w:hint="default" w:ascii="Times New Roman" w:hAnsi="Times New Roman" w:eastAsia="仿宋_GB2312" w:cs="Times New Roman"/>
          <w:kern w:val="2"/>
          <w:sz w:val="32"/>
          <w:szCs w:val="32"/>
          <w:highlight w:val="none"/>
          <w:u w:val="single"/>
          <w:lang w:val="en-US" w:eastAsia="zh-CN" w:bidi="ar"/>
        </w:rPr>
      </w:pPr>
      <w:r>
        <w:rPr>
          <w:rFonts w:hint="eastAsia" w:eastAsia="仿宋_GB2312" w:cs="Times New Roman"/>
          <w:kern w:val="2"/>
          <w:sz w:val="32"/>
          <w:szCs w:val="32"/>
          <w:highlight w:val="none"/>
          <w:u w:val="single"/>
          <w:lang w:val="en-US" w:eastAsia="zh-CN" w:bidi="ar"/>
        </w:rPr>
        <w:t xml:space="preserve">                 </w:t>
      </w:r>
      <w:r>
        <w:rPr>
          <w:rFonts w:hint="eastAsia" w:eastAsia="仿宋_GB2312" w:cs="Times New Roman"/>
          <w:kern w:val="2"/>
          <w:sz w:val="32"/>
          <w:szCs w:val="32"/>
          <w:highlight w:val="none"/>
          <w:u w:val="none"/>
          <w:lang w:val="en-US" w:eastAsia="zh-CN" w:bidi="ar"/>
        </w:rPr>
        <w:t>：</w:t>
      </w:r>
    </w:p>
    <w:p w14:paraId="0074CC03">
      <w:pPr>
        <w:keepNext w:val="0"/>
        <w:keepLines w:val="0"/>
        <w:pageBreakBefore w:val="0"/>
        <w:widowControl w:val="0"/>
        <w:suppressLineNumbers w:val="0"/>
        <w:kinsoku/>
        <w:overflowPunct/>
        <w:topLinePunct w:val="0"/>
        <w:bidi w:val="0"/>
        <w:spacing w:beforeAutospacing="0" w:afterAutospacing="0" w:line="600" w:lineRule="exact"/>
        <w:ind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我单位申</w:t>
      </w:r>
      <w:r>
        <w:rPr>
          <w:rFonts w:hint="eastAsia" w:eastAsia="仿宋_GB2312" w:cs="Times New Roman"/>
          <w:kern w:val="2"/>
          <w:sz w:val="32"/>
          <w:szCs w:val="32"/>
          <w:highlight w:val="none"/>
          <w:lang w:val="en-US" w:eastAsia="zh-CN" w:bidi="ar"/>
        </w:rPr>
        <w:t>报湖南省</w:t>
      </w:r>
      <w:r>
        <w:rPr>
          <w:rFonts w:hint="default" w:ascii="Times New Roman" w:hAnsi="Times New Roman" w:eastAsia="仿宋_GB2312" w:cs="Times New Roman"/>
          <w:kern w:val="2"/>
          <w:sz w:val="32"/>
          <w:szCs w:val="32"/>
          <w:highlight w:val="none"/>
          <w:lang w:val="en-US" w:eastAsia="zh" w:bidi="ar"/>
        </w:rPr>
        <w:t>省本级“三医”</w:t>
      </w:r>
      <w:r>
        <w:rPr>
          <w:rFonts w:hint="default" w:ascii="Times New Roman" w:hAnsi="Times New Roman" w:eastAsia="仿宋_GB2312" w:cs="Times New Roman"/>
          <w:kern w:val="2"/>
          <w:sz w:val="32"/>
          <w:szCs w:val="32"/>
          <w:highlight w:val="none"/>
          <w:lang w:val="en-US" w:eastAsia="zh-CN" w:bidi="ar"/>
        </w:rPr>
        <w:t>领域公共数据资源授权运营</w:t>
      </w:r>
      <w:r>
        <w:rPr>
          <w:rFonts w:hint="eastAsia" w:eastAsia="仿宋_GB2312" w:cs="Times New Roman"/>
          <w:kern w:val="2"/>
          <w:sz w:val="32"/>
          <w:szCs w:val="32"/>
          <w:highlight w:val="none"/>
          <w:lang w:val="en-US" w:eastAsia="zh-CN" w:bidi="ar"/>
        </w:rPr>
        <w:t>机构</w:t>
      </w:r>
      <w:r>
        <w:rPr>
          <w:rFonts w:hint="default" w:ascii="Times New Roman" w:hAnsi="Times New Roman" w:eastAsia="仿宋_GB2312" w:cs="Times New Roman"/>
          <w:kern w:val="2"/>
          <w:sz w:val="32"/>
          <w:szCs w:val="32"/>
          <w:highlight w:val="none"/>
          <w:lang w:val="en-US" w:eastAsia="zh-CN" w:bidi="ar"/>
        </w:rPr>
        <w:t>，做出如下承诺：</w:t>
      </w:r>
    </w:p>
    <w:p w14:paraId="4DA80F4A">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1.我单位及法定代表人（负责人）无重大违法记录，未被列入失信被执行人名单、重大税收违法案件当事人名单、严重失信名单；</w:t>
      </w:r>
    </w:p>
    <w:p w14:paraId="3C9D832F">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2.我单位具备公共数据</w:t>
      </w:r>
      <w:r>
        <w:rPr>
          <w:rFonts w:hint="eastAsia" w:eastAsia="仿宋_GB2312" w:cs="Times New Roman"/>
          <w:kern w:val="2"/>
          <w:sz w:val="32"/>
          <w:szCs w:val="32"/>
          <w:highlight w:val="none"/>
          <w:lang w:val="en-US" w:eastAsia="zh-CN" w:bidi="ar"/>
        </w:rPr>
        <w:t>资源</w:t>
      </w:r>
      <w:r>
        <w:rPr>
          <w:rFonts w:hint="default" w:ascii="Times New Roman" w:hAnsi="Times New Roman" w:eastAsia="仿宋_GB2312" w:cs="Times New Roman"/>
          <w:kern w:val="2"/>
          <w:sz w:val="32"/>
          <w:szCs w:val="32"/>
          <w:highlight w:val="none"/>
          <w:lang w:val="en-US" w:eastAsia="zh-CN" w:bidi="ar"/>
        </w:rPr>
        <w:t>授权运营所需的专业团队和技术能力，包括但不限于资金、技术、运营、管理人员等；</w:t>
      </w:r>
    </w:p>
    <w:p w14:paraId="442E2290">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3.我单位具有明确的数据安全管理部门，已建立公共数据</w:t>
      </w:r>
      <w:r>
        <w:rPr>
          <w:rFonts w:hint="eastAsia" w:eastAsia="仿宋_GB2312" w:cs="Times New Roman"/>
          <w:kern w:val="2"/>
          <w:sz w:val="32"/>
          <w:szCs w:val="32"/>
          <w:highlight w:val="none"/>
          <w:lang w:val="en-US" w:eastAsia="zh-CN" w:bidi="ar"/>
        </w:rPr>
        <w:t>资源</w:t>
      </w:r>
      <w:r>
        <w:rPr>
          <w:rFonts w:hint="default" w:ascii="Times New Roman" w:hAnsi="Times New Roman" w:eastAsia="仿宋_GB2312" w:cs="Times New Roman"/>
          <w:kern w:val="2"/>
          <w:sz w:val="32"/>
          <w:szCs w:val="32"/>
          <w:highlight w:val="none"/>
          <w:lang w:val="en-US" w:eastAsia="zh-CN" w:bidi="ar"/>
        </w:rPr>
        <w:t>授权运营内部管理和安全保障制度；</w:t>
      </w:r>
    </w:p>
    <w:p w14:paraId="63A6E985">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4.我单位具备成熟的数据管理能力和数据安全保障能力。</w:t>
      </w:r>
    </w:p>
    <w:p w14:paraId="6548525D">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特此承诺。</w:t>
      </w:r>
    </w:p>
    <w:p w14:paraId="6FD60E7B">
      <w:pPr>
        <w:keepNext w:val="0"/>
        <w:keepLines w:val="0"/>
        <w:pageBreakBefore w:val="0"/>
        <w:widowControl w:val="0"/>
        <w:suppressLineNumbers w:val="0"/>
        <w:kinsoku/>
        <w:overflowPunct/>
        <w:topLinePunct w:val="0"/>
        <w:bidi w:val="0"/>
        <w:spacing w:beforeAutospacing="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 xml:space="preserve"> </w:t>
      </w:r>
    </w:p>
    <w:p w14:paraId="55DB317D">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申报单位（盖章）：</w:t>
      </w:r>
    </w:p>
    <w:p w14:paraId="1FF07E9C">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法定代表人（签字或签章）：</w:t>
      </w:r>
    </w:p>
    <w:p w14:paraId="3E5A45BE">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年   月   日</w:t>
      </w:r>
    </w:p>
    <w:p w14:paraId="3BD08859">
      <w:pPr>
        <w:keepNext w:val="0"/>
        <w:keepLines w:val="0"/>
        <w:pageBreakBefore w:val="0"/>
        <w:widowControl w:val="0"/>
        <w:suppressLineNumbers w:val="0"/>
        <w:kinsoku/>
        <w:overflowPunct/>
        <w:topLinePunct w:val="0"/>
        <w:bidi w:val="0"/>
        <w:spacing w:beforeAutospacing="0" w:afterAutospacing="0" w:line="600" w:lineRule="exact"/>
        <w:ind w:left="0" w:leftChars="0" w:right="0" w:firstLine="5440" w:firstLineChars="1700"/>
        <w:jc w:val="both"/>
        <w:outlineLvl w:val="1"/>
        <w:rPr>
          <w:rFonts w:hint="default" w:ascii="Times New Roman" w:hAnsi="Times New Roman" w:eastAsia="方正仿宋_GBK" w:cs="Times New Roman"/>
          <w:kern w:val="2"/>
          <w:sz w:val="32"/>
          <w:szCs w:val="32"/>
          <w:highlight w:val="none"/>
        </w:rPr>
      </w:pPr>
      <w:r>
        <w:rPr>
          <w:rFonts w:hint="default" w:ascii="Times New Roman" w:hAnsi="Times New Roman" w:eastAsia="方正仿宋_GBK" w:cs="Times New Roman"/>
          <w:kern w:val="2"/>
          <w:sz w:val="32"/>
          <w:szCs w:val="32"/>
          <w:highlight w:val="none"/>
          <w:lang w:val="en-US" w:eastAsia="zh-CN" w:bidi="ar"/>
        </w:rPr>
        <w:br w:type="page"/>
      </w:r>
    </w:p>
    <w:p w14:paraId="43C654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p w14:paraId="0D0396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 w:bidi="ar"/>
        </w:rPr>
      </w:pPr>
      <w:r>
        <w:rPr>
          <w:rFonts w:hint="default" w:ascii="Times New Roman" w:hAnsi="Times New Roman" w:eastAsia="黑体" w:cs="Times New Roman"/>
          <w:color w:val="auto"/>
          <w:kern w:val="2"/>
          <w:sz w:val="32"/>
          <w:szCs w:val="32"/>
          <w:highlight w:val="none"/>
          <w:lang w:val="en-US" w:eastAsia="zh" w:bidi="ar"/>
        </w:rPr>
        <w:t>附件3-2</w:t>
      </w:r>
    </w:p>
    <w:p w14:paraId="2A7909DC">
      <w:pPr>
        <w:keepNext w:val="0"/>
        <w:keepLines w:val="0"/>
        <w:widowControl w:val="0"/>
        <w:suppressLineNumbers w:val="0"/>
        <w:autoSpaceDE w:val="0"/>
        <w:autoSpaceDN/>
        <w:spacing w:before="0" w:beforeAutospacing="0" w:after="0" w:afterAutospacing="0" w:line="600" w:lineRule="exact"/>
        <w:ind w:left="0" w:leftChars="0" w:right="0" w:firstLine="0" w:firstLineChars="0"/>
        <w:jc w:val="center"/>
        <w:outlineLvl w:val="0"/>
        <w:rPr>
          <w:rFonts w:hint="default" w:ascii="Times New Roman" w:hAnsi="Times New Roman" w:eastAsia="方正小标宋_GBK" w:cs="Times New Roman"/>
          <w:kern w:val="2"/>
          <w:sz w:val="44"/>
          <w:szCs w:val="44"/>
          <w:highlight w:val="none"/>
        </w:rPr>
      </w:pPr>
    </w:p>
    <w:p w14:paraId="1FE41953">
      <w:pPr>
        <w:keepNext w:val="0"/>
        <w:keepLines w:val="0"/>
        <w:widowControl w:val="0"/>
        <w:suppressLineNumbers w:val="0"/>
        <w:autoSpaceDE w:val="0"/>
        <w:autoSpaceDN/>
        <w:spacing w:before="0" w:beforeAutospacing="0" w:after="0" w:afterAutospacing="0" w:line="600" w:lineRule="exact"/>
        <w:ind w:left="0" w:leftChars="0" w:right="0" w:firstLine="0" w:firstLineChars="0"/>
        <w:jc w:val="center"/>
        <w:outlineLvl w:val="0"/>
        <w:rPr>
          <w:rFonts w:hint="default" w:ascii="Times New Roman" w:hAnsi="Times New Roman" w:eastAsia="方正小标宋_GBK" w:cs="Times New Roman"/>
          <w:kern w:val="2"/>
          <w:sz w:val="44"/>
          <w:szCs w:val="44"/>
          <w:highlight w:val="none"/>
        </w:rPr>
      </w:pPr>
      <w:r>
        <w:rPr>
          <w:rFonts w:hint="default" w:ascii="Times New Roman" w:hAnsi="Times New Roman" w:eastAsia="方正小标宋_GBK" w:cs="Times New Roman"/>
          <w:kern w:val="2"/>
          <w:sz w:val="44"/>
          <w:szCs w:val="44"/>
          <w:highlight w:val="none"/>
          <w:lang w:val="en-US" w:eastAsia="zh-CN" w:bidi="ar"/>
        </w:rPr>
        <w:t>网络和数据安全承诺书</w:t>
      </w:r>
    </w:p>
    <w:p w14:paraId="06C7C990">
      <w:pPr>
        <w:keepNext w:val="0"/>
        <w:keepLines w:val="0"/>
        <w:widowControl w:val="0"/>
        <w:suppressLineNumbers w:val="0"/>
        <w:adjustRightInd w:val="0"/>
        <w:spacing w:before="0" w:beforeAutospacing="0" w:after="0" w:afterAutospacing="0" w:line="600" w:lineRule="exact"/>
        <w:ind w:left="0" w:leftChars="0" w:right="0" w:firstLine="0" w:firstLineChars="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p>
    <w:p w14:paraId="4AF6D38F">
      <w:pPr>
        <w:keepNext w:val="0"/>
        <w:keepLines w:val="0"/>
        <w:pageBreakBefore w:val="0"/>
        <w:widowControl w:val="0"/>
        <w:suppressLineNumbers w:val="0"/>
        <w:kinsoku/>
        <w:overflowPunct/>
        <w:topLinePunct w:val="0"/>
        <w:bidi w:val="0"/>
        <w:spacing w:beforeAutospacing="0" w:afterAutospacing="0" w:line="600" w:lineRule="exact"/>
        <w:ind w:right="0"/>
        <w:jc w:val="both"/>
        <w:rPr>
          <w:rFonts w:hint="default" w:ascii="Times New Roman" w:hAnsi="Times New Roman" w:eastAsia="仿宋_GB2312" w:cs="Times New Roman"/>
          <w:kern w:val="2"/>
          <w:sz w:val="32"/>
          <w:szCs w:val="32"/>
          <w:highlight w:val="none"/>
          <w:u w:val="single"/>
          <w:lang w:val="en-US" w:eastAsia="zh-CN" w:bidi="ar"/>
        </w:rPr>
      </w:pPr>
      <w:r>
        <w:rPr>
          <w:rFonts w:hint="eastAsia" w:eastAsia="仿宋_GB2312" w:cs="Times New Roman"/>
          <w:kern w:val="2"/>
          <w:sz w:val="32"/>
          <w:szCs w:val="32"/>
          <w:highlight w:val="none"/>
          <w:u w:val="single"/>
          <w:lang w:val="en-US" w:eastAsia="zh-CN" w:bidi="ar"/>
        </w:rPr>
        <w:t xml:space="preserve">                 </w:t>
      </w:r>
      <w:r>
        <w:rPr>
          <w:rFonts w:hint="eastAsia" w:eastAsia="仿宋_GB2312" w:cs="Times New Roman"/>
          <w:kern w:val="2"/>
          <w:sz w:val="32"/>
          <w:szCs w:val="32"/>
          <w:highlight w:val="none"/>
          <w:u w:val="none"/>
          <w:lang w:val="en-US" w:eastAsia="zh-CN" w:bidi="ar"/>
        </w:rPr>
        <w:t>：</w:t>
      </w:r>
    </w:p>
    <w:p w14:paraId="724D5857">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我单位申</w:t>
      </w:r>
      <w:r>
        <w:rPr>
          <w:rFonts w:hint="eastAsia" w:eastAsia="仿宋_GB2312" w:cs="Times New Roman"/>
          <w:kern w:val="2"/>
          <w:sz w:val="32"/>
          <w:szCs w:val="32"/>
          <w:highlight w:val="none"/>
          <w:lang w:val="en-US" w:eastAsia="zh-CN" w:bidi="ar"/>
        </w:rPr>
        <w:t>报湖南省</w:t>
      </w:r>
      <w:r>
        <w:rPr>
          <w:rFonts w:hint="default" w:ascii="Times New Roman" w:hAnsi="Times New Roman" w:eastAsia="仿宋_GB2312" w:cs="Times New Roman"/>
          <w:kern w:val="2"/>
          <w:sz w:val="32"/>
          <w:szCs w:val="32"/>
          <w:highlight w:val="none"/>
          <w:lang w:val="en-US" w:eastAsia="zh-CN" w:bidi="ar"/>
        </w:rPr>
        <w:t>省本级“三医”领域公共数据资源授权运营</w:t>
      </w:r>
      <w:r>
        <w:rPr>
          <w:rFonts w:hint="eastAsia" w:eastAsia="仿宋_GB2312" w:cs="Times New Roman"/>
          <w:kern w:val="2"/>
          <w:sz w:val="32"/>
          <w:szCs w:val="32"/>
          <w:highlight w:val="none"/>
          <w:lang w:val="en-US" w:eastAsia="zh-CN" w:bidi="ar"/>
        </w:rPr>
        <w:t>机构</w:t>
      </w:r>
      <w:r>
        <w:rPr>
          <w:rFonts w:hint="default" w:ascii="Times New Roman" w:hAnsi="Times New Roman" w:eastAsia="仿宋_GB2312" w:cs="Times New Roman"/>
          <w:kern w:val="2"/>
          <w:sz w:val="32"/>
          <w:szCs w:val="32"/>
          <w:highlight w:val="none"/>
          <w:lang w:val="en-US" w:eastAsia="zh-CN" w:bidi="ar"/>
        </w:rPr>
        <w:t>，做出如下承诺：</w:t>
      </w:r>
    </w:p>
    <w:p w14:paraId="3F2B9AAD">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一、遵守《中华人民共和国网络安全法》《中华人民共和国数据安全法》《中华人民共和国个人信息保护法》《网络数据安全管理条例》《湖南省数据条例》《公共数据资源授权运营实施规范（试行）》《湖南省人民政府办公厅关于加快湖南省公共数据资源开发利用的实施意见》《湖南省卫生健康公共数据资源授权运营实施方案》《湖南省医疗保障公共数据资源授权运营实施方案》《湖南省药品监管公共数据资源授权运营实施方案》等法律法规、政策文件要求，履行数据安全保护义务，保护个人和组织合法权益，遵循诚信原则、公平原则，承担社会责任。</w:t>
      </w:r>
    </w:p>
    <w:p w14:paraId="490736BB">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二、严格按照授权范围使用公共数据资源。</w:t>
      </w:r>
    </w:p>
    <w:p w14:paraId="5474462F">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三、健全数据安全管理制度，对我单位涉及公共数据的岗位人员、信息系统、信息技术资产、信息的共享披露、供应链服务等实施全面的安全管理。</w:t>
      </w:r>
    </w:p>
    <w:p w14:paraId="344D8BDF">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四、如发现数据安全隐患、发生数据安全事件或其他不安全因素，按照规定报贵单位</w:t>
      </w:r>
      <w:r>
        <w:rPr>
          <w:rFonts w:hint="eastAsia" w:eastAsia="仿宋_GB2312" w:cs="Times New Roman"/>
          <w:kern w:val="2"/>
          <w:sz w:val="32"/>
          <w:szCs w:val="32"/>
          <w:highlight w:val="none"/>
          <w:lang w:val="en-US" w:eastAsia="zh-CN" w:bidi="ar"/>
        </w:rPr>
        <w:t>和有关部门</w:t>
      </w:r>
      <w:r>
        <w:rPr>
          <w:rFonts w:hint="default" w:ascii="Times New Roman" w:hAnsi="Times New Roman" w:eastAsia="仿宋_GB2312" w:cs="Times New Roman"/>
          <w:kern w:val="2"/>
          <w:sz w:val="32"/>
          <w:szCs w:val="32"/>
          <w:highlight w:val="none"/>
          <w:lang w:val="en-US" w:eastAsia="zh-CN" w:bidi="ar"/>
        </w:rPr>
        <w:t>，采取相应措施，密切配合做好处置及调查工作，采取措施消除安全隐患。</w:t>
      </w:r>
    </w:p>
    <w:p w14:paraId="2A887D51">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五、近三年未发生较大及以上网络安全或数据安全事件，且无网络安全、数据安全和个人信息保护违法记录。</w:t>
      </w:r>
    </w:p>
    <w:p w14:paraId="5510AD12">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六、在授权运营协议终止后，仍就</w:t>
      </w:r>
      <w:r>
        <w:rPr>
          <w:rFonts w:hint="eastAsia" w:eastAsia="仿宋_GB2312" w:cs="Times New Roman"/>
          <w:kern w:val="2"/>
          <w:sz w:val="32"/>
          <w:szCs w:val="32"/>
          <w:highlight w:val="none"/>
          <w:lang w:val="en-US" w:eastAsia="zh-CN" w:bidi="ar"/>
        </w:rPr>
        <w:t>协议范围内</w:t>
      </w:r>
      <w:r>
        <w:rPr>
          <w:rFonts w:hint="default" w:ascii="Times New Roman" w:hAnsi="Times New Roman" w:eastAsia="仿宋_GB2312" w:cs="Times New Roman"/>
          <w:kern w:val="2"/>
          <w:sz w:val="32"/>
          <w:szCs w:val="32"/>
          <w:highlight w:val="none"/>
          <w:lang w:val="en-US" w:eastAsia="zh-CN" w:bidi="ar"/>
        </w:rPr>
        <w:t>公共数据</w:t>
      </w:r>
      <w:r>
        <w:rPr>
          <w:rFonts w:hint="eastAsia" w:eastAsia="仿宋_GB2312" w:cs="Times New Roman"/>
          <w:kern w:val="2"/>
          <w:sz w:val="32"/>
          <w:szCs w:val="32"/>
          <w:highlight w:val="none"/>
          <w:lang w:val="en-US" w:eastAsia="zh-CN" w:bidi="ar"/>
        </w:rPr>
        <w:t>资源</w:t>
      </w:r>
      <w:r>
        <w:rPr>
          <w:rFonts w:hint="default" w:ascii="Times New Roman" w:hAnsi="Times New Roman" w:eastAsia="仿宋_GB2312" w:cs="Times New Roman"/>
          <w:kern w:val="2"/>
          <w:sz w:val="32"/>
          <w:szCs w:val="32"/>
          <w:highlight w:val="none"/>
          <w:lang w:val="en-US" w:eastAsia="zh-CN" w:bidi="ar"/>
        </w:rPr>
        <w:t>授权运营</w:t>
      </w:r>
      <w:r>
        <w:rPr>
          <w:rFonts w:hint="eastAsia" w:eastAsia="仿宋_GB2312" w:cs="Times New Roman"/>
          <w:kern w:val="2"/>
          <w:sz w:val="32"/>
          <w:szCs w:val="32"/>
          <w:highlight w:val="none"/>
          <w:lang w:val="en-US" w:eastAsia="zh-CN" w:bidi="ar"/>
        </w:rPr>
        <w:t>事项</w:t>
      </w:r>
      <w:r>
        <w:rPr>
          <w:rFonts w:hint="default" w:ascii="Times New Roman" w:hAnsi="Times New Roman" w:eastAsia="仿宋_GB2312" w:cs="Times New Roman"/>
          <w:kern w:val="2"/>
          <w:sz w:val="32"/>
          <w:szCs w:val="32"/>
          <w:highlight w:val="none"/>
          <w:lang w:val="en-US" w:eastAsia="zh-CN" w:bidi="ar"/>
        </w:rPr>
        <w:t>配合贵单位的数据安全检查、审计等要求。</w:t>
      </w:r>
    </w:p>
    <w:p w14:paraId="2239DD2B">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特此承诺。</w:t>
      </w:r>
    </w:p>
    <w:p w14:paraId="6A48D89F">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p>
    <w:p w14:paraId="3516956D">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申报单位（盖章）：</w:t>
      </w:r>
    </w:p>
    <w:p w14:paraId="7925547A">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法定代表人（签字或签章）：</w:t>
      </w:r>
    </w:p>
    <w:p w14:paraId="62B587A4">
      <w:pPr>
        <w:keepNext w:val="0"/>
        <w:keepLines w:val="0"/>
        <w:widowControl w:val="0"/>
        <w:suppressLineNumbers w:val="0"/>
        <w:spacing w:before="0" w:beforeAutospacing="0" w:after="0" w:afterAutospacing="0" w:line="600" w:lineRule="exact"/>
        <w:ind w:left="0" w:leftChars="0" w:right="0" w:firstLine="640" w:firstLineChars="200"/>
        <w:jc w:val="both"/>
        <w:outlineLvl w:val="1"/>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年   月   日</w:t>
      </w:r>
    </w:p>
    <w:p w14:paraId="64DDD2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 w:bidi="ar"/>
        </w:rPr>
        <w:sectPr>
          <w:pgSz w:w="11906" w:h="16838"/>
          <w:pgMar w:top="1440" w:right="1800" w:bottom="1440" w:left="1800" w:header="851" w:footer="992" w:gutter="0"/>
          <w:pgNumType w:fmt="decimal"/>
          <w:cols w:space="425" w:num="1"/>
          <w:docGrid w:type="lines" w:linePitch="312" w:charSpace="0"/>
        </w:sectPr>
      </w:pPr>
    </w:p>
    <w:p w14:paraId="560095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 w:bidi="ar"/>
        </w:rPr>
      </w:pPr>
      <w:r>
        <w:rPr>
          <w:rFonts w:hint="default" w:ascii="Times New Roman" w:hAnsi="Times New Roman" w:eastAsia="黑体" w:cs="Times New Roman"/>
          <w:color w:val="auto"/>
          <w:kern w:val="2"/>
          <w:sz w:val="32"/>
          <w:szCs w:val="32"/>
          <w:highlight w:val="none"/>
          <w:lang w:val="en-US" w:eastAsia="zh" w:bidi="ar"/>
        </w:rPr>
        <w:t>附件3-3</w:t>
      </w:r>
    </w:p>
    <w:p w14:paraId="7838DB94"/>
    <w:p w14:paraId="7FD04199">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法定代表人身份证明</w:t>
      </w:r>
    </w:p>
    <w:p w14:paraId="0DAF846F">
      <w:pPr>
        <w:adjustRightInd w:val="0"/>
        <w:snapToGrid w:val="0"/>
        <w:spacing w:line="560" w:lineRule="exact"/>
        <w:ind w:firstLine="420" w:firstLineChars="200"/>
        <w:jc w:val="left"/>
        <w:rPr>
          <w:bCs/>
        </w:rPr>
      </w:pPr>
    </w:p>
    <w:p w14:paraId="32B6202B">
      <w:pPr>
        <w:adjustRightInd w:val="0"/>
        <w:snapToGrid w:val="0"/>
        <w:spacing w:line="560" w:lineRule="exact"/>
        <w:ind w:firstLine="640" w:firstLineChars="200"/>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姓名：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性别：</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年龄：</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职务：</w:t>
      </w:r>
      <w:r>
        <w:rPr>
          <w:rFonts w:hint="eastAsia" w:ascii="仿宋_GB2312" w:hAnsi="仿宋_GB2312" w:eastAsia="仿宋_GB2312" w:cs="仿宋_GB2312"/>
          <w:bCs/>
          <w:sz w:val="32"/>
          <w:szCs w:val="32"/>
          <w:u w:val="single"/>
        </w:rPr>
        <w:t xml:space="preserve">          </w:t>
      </w:r>
    </w:p>
    <w:p w14:paraId="687E5E3A">
      <w:pPr>
        <w:adjustRightInd w:val="0"/>
        <w:snapToGrid w:val="0"/>
        <w:spacing w:line="56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rPr>
        <w:t>（</w:t>
      </w:r>
      <w:r>
        <w:rPr>
          <w:rFonts w:hint="default" w:ascii="Times New Roman" w:hAnsi="Times New Roman" w:eastAsia="仿宋_GB2312" w:cs="Times New Roman"/>
          <w:kern w:val="2"/>
          <w:sz w:val="32"/>
          <w:szCs w:val="32"/>
          <w:highlight w:val="none"/>
          <w:lang w:val="en-US" w:eastAsia="zh-CN" w:bidi="ar"/>
        </w:rPr>
        <w:t>申报单位名称</w:t>
      </w:r>
      <w:r>
        <w:rPr>
          <w:rFonts w:hint="eastAsia" w:ascii="仿宋_GB2312" w:hAnsi="仿宋_GB2312" w:eastAsia="仿宋_GB2312" w:cs="仿宋_GB2312"/>
          <w:bCs/>
          <w:sz w:val="32"/>
          <w:szCs w:val="32"/>
        </w:rPr>
        <w:t>）的法定代表人。</w:t>
      </w:r>
    </w:p>
    <w:p w14:paraId="656CA9CA">
      <w:pPr>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14:paraId="08FBE372">
      <w:pPr>
        <w:adjustRightInd w:val="0"/>
        <w:snapToGrid w:val="0"/>
        <w:spacing w:line="56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附：法定代表人身份证复印件</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需同时提供正面及背面</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 xml:space="preserve"> </w:t>
      </w:r>
    </w:p>
    <w:p w14:paraId="0E1C9343">
      <w:pPr>
        <w:adjustRightInd w:val="0"/>
        <w:snapToGrid w:val="0"/>
        <w:spacing w:line="560" w:lineRule="exact"/>
        <w:rPr>
          <w:rFonts w:hint="eastAsia" w:ascii="仿宋_GB2312" w:hAnsi="仿宋_GB2312" w:eastAsia="仿宋_GB2312" w:cs="仿宋_GB2312"/>
          <w:bCs/>
          <w:color w:val="000000"/>
          <w:szCs w:val="21"/>
        </w:rPr>
      </w:pP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127000</wp:posOffset>
                </wp:positionV>
                <wp:extent cx="2930525" cy="2011680"/>
                <wp:effectExtent l="4445" t="5080" r="8255" b="1206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196E758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pt;margin-top:10pt;height:158.4pt;width:230.75pt;z-index:251659264;mso-width-relative:page;mso-height-relative:page;" fillcolor="#FFFFFF" filled="t" stroked="t" coordsize="21600,21600" o:gfxdata="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phH3dgAAAAKAQAADwAAAAAAAAABACAAAAAiAAAAZHJzL2Rvd25yZXYueG1sUEsBAhQAFAAA&#10;AAgAh07iQCB+U05hAgAArwQAAA4AAAAAAAAAAQAgAAAAJwEAAGRycy9lMm9Eb2MueG1sUEsFBgAA&#10;AAAGAAYAWQEAAPoFAAAAAA==&#10;">
                <v:fill on="t" focussize="0,0"/>
                <v:stroke color="#000000" miterlimit="8" joinstyle="miter"/>
                <v:imagedata o:title=""/>
                <o:lock v:ext="edit" aspectratio="f"/>
                <v:textbox>
                  <w:txbxContent>
                    <w:p w14:paraId="196E758E">
                      <w:pPr>
                        <w:jc w:val="center"/>
                        <w:rPr>
                          <w:szCs w:val="21"/>
                        </w:rPr>
                      </w:pPr>
                    </w:p>
                  </w:txbxContent>
                </v:textbox>
              </v:shape>
            </w:pict>
          </mc:Fallback>
        </mc:AlternateContent>
      </w:r>
    </w:p>
    <w:p w14:paraId="7C2AA3B2">
      <w:pPr>
        <w:adjustRightInd w:val="0"/>
        <w:snapToGrid w:val="0"/>
        <w:spacing w:line="560" w:lineRule="exact"/>
        <w:rPr>
          <w:rFonts w:hint="eastAsia" w:ascii="仿宋_GB2312" w:hAnsi="仿宋_GB2312" w:eastAsia="仿宋_GB2312" w:cs="仿宋_GB2312"/>
          <w:bCs/>
          <w:color w:val="000000"/>
          <w:szCs w:val="21"/>
        </w:rPr>
      </w:pPr>
    </w:p>
    <w:p w14:paraId="565A7792">
      <w:pPr>
        <w:adjustRightInd w:val="0"/>
        <w:snapToGrid w:val="0"/>
        <w:spacing w:line="560" w:lineRule="exact"/>
        <w:rPr>
          <w:rFonts w:hint="eastAsia" w:ascii="仿宋_GB2312" w:hAnsi="仿宋_GB2312" w:eastAsia="仿宋_GB2312" w:cs="仿宋_GB2312"/>
          <w:bCs/>
          <w:color w:val="000000"/>
          <w:szCs w:val="21"/>
        </w:rPr>
      </w:pPr>
    </w:p>
    <w:p w14:paraId="1653A8D1">
      <w:pPr>
        <w:adjustRightInd w:val="0"/>
        <w:snapToGrid w:val="0"/>
        <w:spacing w:line="560" w:lineRule="exact"/>
        <w:rPr>
          <w:rFonts w:hint="eastAsia" w:ascii="仿宋_GB2312" w:hAnsi="仿宋_GB2312" w:eastAsia="仿宋_GB2312" w:cs="仿宋_GB2312"/>
          <w:bCs/>
          <w:color w:val="000000"/>
          <w:szCs w:val="21"/>
        </w:rPr>
      </w:pPr>
    </w:p>
    <w:p w14:paraId="02B1433F">
      <w:pPr>
        <w:pStyle w:val="3"/>
        <w:adjustRightInd w:val="0"/>
        <w:snapToGrid w:val="0"/>
        <w:spacing w:line="560" w:lineRule="exact"/>
        <w:ind w:firstLine="482"/>
        <w:rPr>
          <w:rFonts w:hint="eastAsia" w:ascii="仿宋_GB2312" w:hAnsi="仿宋_GB2312" w:eastAsia="仿宋_GB2312" w:cs="仿宋_GB2312"/>
          <w:bCs/>
        </w:rPr>
      </w:pPr>
    </w:p>
    <w:p w14:paraId="2E808213">
      <w:pPr>
        <w:pStyle w:val="3"/>
        <w:adjustRightInd w:val="0"/>
        <w:snapToGrid w:val="0"/>
        <w:spacing w:line="560" w:lineRule="exact"/>
        <w:ind w:firstLine="480"/>
        <w:jc w:val="center"/>
        <w:rPr>
          <w:rFonts w:hint="eastAsia" w:ascii="仿宋_GB2312" w:hAnsi="仿宋_GB2312" w:eastAsia="仿宋_GB2312" w:cs="仿宋_GB2312"/>
          <w:bCs/>
        </w:rPr>
      </w:pPr>
    </w:p>
    <w:p w14:paraId="1125FFB1">
      <w:pPr>
        <w:topLinePunct/>
        <w:adjustRightInd w:val="0"/>
        <w:snapToGrid w:val="0"/>
        <w:spacing w:line="560" w:lineRule="exact"/>
        <w:rPr>
          <w:rFonts w:hint="eastAsia" w:ascii="仿宋_GB2312" w:hAnsi="仿宋_GB2312" w:eastAsia="仿宋_GB2312" w:cs="仿宋_GB2312"/>
          <w:bCs/>
          <w:szCs w:val="21"/>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1332230</wp:posOffset>
                </wp:positionH>
                <wp:positionV relativeFrom="paragraph">
                  <wp:posOffset>119380</wp:posOffset>
                </wp:positionV>
                <wp:extent cx="2930525" cy="2011680"/>
                <wp:effectExtent l="4445" t="5080" r="8255" b="1206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50ED9A3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9pt;margin-top:9.4pt;height:158.4pt;width:230.75pt;z-index:251660288;mso-width-relative:page;mso-height-relative:page;" fillcolor="#FFFFFF" filled="t" stroked="t" coordsize="21600,21600" o:gfxdata="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auCq2AAAAAoBAAAPAAAAAAAAAAEAIAAAACIAAABkcnMvZG93bnJldi54bWxQSwECFAAUAAAA&#10;CACHTuJA1Ku9PGACAACvBAAADgAAAAAAAAABACAAAAAnAQAAZHJzL2Uyb0RvYy54bWxQSwUGAAAA&#10;AAYABgBZAQAA+QUAAAAA&#10;">
                <v:fill on="t" focussize="0,0"/>
                <v:stroke color="#000000" miterlimit="8" joinstyle="miter"/>
                <v:imagedata o:title=""/>
                <o:lock v:ext="edit" aspectratio="f"/>
                <v:textbox>
                  <w:txbxContent>
                    <w:p w14:paraId="50ED9A3A">
                      <w:pPr>
                        <w:jc w:val="center"/>
                        <w:rPr>
                          <w:szCs w:val="21"/>
                        </w:rPr>
                      </w:pPr>
                    </w:p>
                  </w:txbxContent>
                </v:textbox>
              </v:shape>
            </w:pict>
          </mc:Fallback>
        </mc:AlternateContent>
      </w:r>
    </w:p>
    <w:p w14:paraId="26F6B6DC">
      <w:pPr>
        <w:topLinePunct/>
        <w:adjustRightInd w:val="0"/>
        <w:snapToGrid w:val="0"/>
        <w:spacing w:line="560" w:lineRule="exact"/>
        <w:jc w:val="right"/>
        <w:rPr>
          <w:rFonts w:hint="eastAsia" w:ascii="仿宋_GB2312" w:hAnsi="仿宋_GB2312" w:eastAsia="仿宋_GB2312" w:cs="仿宋_GB2312"/>
          <w:bCs/>
          <w:szCs w:val="21"/>
        </w:rPr>
      </w:pPr>
    </w:p>
    <w:p w14:paraId="69D86B19">
      <w:pPr>
        <w:topLinePunct/>
        <w:adjustRightInd w:val="0"/>
        <w:snapToGrid w:val="0"/>
        <w:spacing w:line="560" w:lineRule="exact"/>
        <w:jc w:val="right"/>
        <w:rPr>
          <w:rFonts w:hint="eastAsia" w:ascii="仿宋_GB2312" w:hAnsi="仿宋_GB2312" w:eastAsia="仿宋_GB2312" w:cs="仿宋_GB2312"/>
          <w:bCs/>
          <w:szCs w:val="21"/>
        </w:rPr>
      </w:pPr>
    </w:p>
    <w:p w14:paraId="1DA0C979">
      <w:pPr>
        <w:topLinePunct/>
        <w:adjustRightInd w:val="0"/>
        <w:snapToGrid w:val="0"/>
        <w:spacing w:line="560" w:lineRule="exact"/>
        <w:jc w:val="right"/>
        <w:rPr>
          <w:rFonts w:hint="eastAsia" w:ascii="仿宋_GB2312" w:hAnsi="仿宋_GB2312" w:eastAsia="仿宋_GB2312" w:cs="仿宋_GB2312"/>
          <w:bCs/>
          <w:szCs w:val="21"/>
        </w:rPr>
      </w:pPr>
    </w:p>
    <w:p w14:paraId="52C2F621">
      <w:pPr>
        <w:topLinePunct/>
        <w:adjustRightInd w:val="0"/>
        <w:snapToGrid w:val="0"/>
        <w:spacing w:line="560" w:lineRule="exact"/>
        <w:jc w:val="right"/>
        <w:rPr>
          <w:rFonts w:hint="eastAsia" w:ascii="仿宋_GB2312" w:hAnsi="仿宋_GB2312" w:eastAsia="仿宋_GB2312" w:cs="仿宋_GB2312"/>
          <w:bCs/>
          <w:szCs w:val="21"/>
        </w:rPr>
      </w:pPr>
    </w:p>
    <w:p w14:paraId="326F3800">
      <w:pPr>
        <w:topLinePunct/>
        <w:adjustRightInd w:val="0"/>
        <w:snapToGrid w:val="0"/>
        <w:spacing w:line="560" w:lineRule="exact"/>
        <w:rPr>
          <w:rFonts w:hint="eastAsia" w:ascii="仿宋_GB2312" w:hAnsi="仿宋_GB2312" w:eastAsia="仿宋_GB2312" w:cs="仿宋_GB2312"/>
          <w:bCs/>
          <w:sz w:val="32"/>
          <w:szCs w:val="32"/>
        </w:rPr>
      </w:pPr>
    </w:p>
    <w:p w14:paraId="51A11691">
      <w:pPr>
        <w:wordWrap w:val="0"/>
        <w:topLinePunct/>
        <w:adjustRightInd w:val="0"/>
        <w:snapToGrid w:val="0"/>
        <w:spacing w:line="560" w:lineRule="exact"/>
        <w:jc w:val="righ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 xml:space="preserve"> 单位名称（盖章）：</w:t>
      </w:r>
      <w:r>
        <w:rPr>
          <w:rFonts w:hint="eastAsia" w:ascii="仿宋_GB2312" w:hAnsi="仿宋_GB2312" w:eastAsia="仿宋_GB2312" w:cs="仿宋_GB2312"/>
          <w:bCs/>
          <w:sz w:val="32"/>
          <w:szCs w:val="32"/>
          <w:lang w:val="en-US" w:eastAsia="zh-CN"/>
        </w:rPr>
        <w:t xml:space="preserve">                  </w:t>
      </w:r>
    </w:p>
    <w:p w14:paraId="4DE50A13">
      <w:pPr>
        <w:topLinePunct/>
        <w:adjustRightInd w:val="0"/>
        <w:snapToGrid w:val="0"/>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日期：    年    月    日</w:t>
      </w:r>
    </w:p>
    <w:p w14:paraId="395A0BA9">
      <w:pPr>
        <w:pStyle w:val="5"/>
        <w:adjustRightInd w:val="0"/>
        <w:snapToGrid w:val="0"/>
        <w:spacing w:line="560" w:lineRule="exact"/>
        <w:rPr>
          <w:rFonts w:hint="eastAsia" w:ascii="仿宋_GB2312" w:hAnsi="仿宋_GB2312" w:eastAsia="仿宋_GB2312" w:cs="仿宋_GB2312"/>
          <w:bCs/>
        </w:rPr>
        <w:sectPr>
          <w:pgSz w:w="11906" w:h="16838"/>
          <w:pgMar w:top="2154" w:right="1531" w:bottom="1984" w:left="1531" w:header="851" w:footer="992" w:gutter="0"/>
          <w:pgNumType w:fmt="numberInDash"/>
          <w:cols w:space="720" w:num="1"/>
          <w:docGrid w:type="lines" w:linePitch="312" w:charSpace="0"/>
        </w:sectPr>
      </w:pPr>
    </w:p>
    <w:p w14:paraId="3CD15B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right="0" w:firstLine="0" w:firstLineChars="0"/>
        <w:jc w:val="left"/>
        <w:textAlignment w:val="auto"/>
        <w:outlineLvl w:val="0"/>
        <w:rPr>
          <w:rFonts w:hint="default" w:ascii="Times New Roman" w:hAnsi="Times New Roman" w:eastAsia="黑体" w:cs="Times New Roman"/>
          <w:color w:val="auto"/>
          <w:kern w:val="2"/>
          <w:sz w:val="32"/>
          <w:szCs w:val="32"/>
          <w:highlight w:val="none"/>
          <w:lang w:val="en-US" w:eastAsia="zh" w:bidi="ar"/>
        </w:rPr>
      </w:pPr>
      <w:r>
        <w:rPr>
          <w:rFonts w:hint="default" w:ascii="Times New Roman" w:hAnsi="Times New Roman" w:eastAsia="黑体" w:cs="Times New Roman"/>
          <w:color w:val="auto"/>
          <w:kern w:val="2"/>
          <w:sz w:val="32"/>
          <w:szCs w:val="32"/>
          <w:highlight w:val="none"/>
          <w:lang w:val="en-US" w:eastAsia="zh" w:bidi="ar"/>
        </w:rPr>
        <w:t>附件3-4</w:t>
      </w:r>
    </w:p>
    <w:p w14:paraId="13FAB7A0">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center"/>
        <w:rPr>
          <w:rFonts w:hint="default" w:ascii="Times New Roman" w:hAnsi="Times New Roman" w:eastAsia="方正小标宋_GBK" w:cs="Times New Roman"/>
          <w:kern w:val="2"/>
          <w:sz w:val="44"/>
          <w:szCs w:val="44"/>
          <w:highlight w:val="none"/>
        </w:rPr>
      </w:pPr>
      <w:r>
        <w:rPr>
          <w:rFonts w:hint="default" w:ascii="Times New Roman" w:hAnsi="Times New Roman" w:eastAsia="方正小标宋_GBK" w:cs="Times New Roman"/>
          <w:kern w:val="2"/>
          <w:sz w:val="44"/>
          <w:szCs w:val="44"/>
          <w:highlight w:val="none"/>
          <w:lang w:val="en-US" w:eastAsia="zh-CN" w:bidi="ar"/>
        </w:rPr>
        <w:t>授权委托书</w:t>
      </w:r>
    </w:p>
    <w:p w14:paraId="619DBA52">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center"/>
        <w:rPr>
          <w:rFonts w:hint="default" w:ascii="Times New Roman" w:hAnsi="Times New Roman" w:eastAsia="方正小标宋_GBK" w:cs="Times New Roman"/>
          <w:kern w:val="2"/>
          <w:sz w:val="44"/>
          <w:szCs w:val="44"/>
          <w:highlight w:val="none"/>
        </w:rPr>
      </w:pPr>
      <w:r>
        <w:rPr>
          <w:rFonts w:hint="default" w:ascii="Times New Roman" w:hAnsi="Times New Roman" w:eastAsia="方正小标宋_GBK" w:cs="Times New Roman"/>
          <w:kern w:val="2"/>
          <w:sz w:val="44"/>
          <w:szCs w:val="44"/>
          <w:highlight w:val="none"/>
          <w:lang w:val="en-US" w:eastAsia="zh-CN" w:bidi="ar"/>
        </w:rPr>
        <w:t xml:space="preserve"> </w:t>
      </w:r>
    </w:p>
    <w:p w14:paraId="5EFCBB6E">
      <w:pPr>
        <w:keepNext w:val="0"/>
        <w:keepLines w:val="0"/>
        <w:widowControl w:val="0"/>
        <w:suppressLineNumbers w:val="0"/>
        <w:autoSpaceDE w:val="0"/>
        <w:autoSpaceDN/>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本人</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（姓名、职务）系_______________（申报单位名称）的法定代表人，现授权</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（姓名、职务）为我方代理人。代理人根据授权，以我方名义签署、澄清、补正、修改、撤回、提交</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eastAsia="仿宋_GB2312" w:cs="Times New Roman"/>
          <w:kern w:val="2"/>
          <w:sz w:val="32"/>
          <w:szCs w:val="32"/>
          <w:highlight w:val="none"/>
          <w:u w:val="single"/>
          <w:lang w:val="en-US" w:eastAsia="zh-CN" w:bidi="ar"/>
        </w:rPr>
        <w:t>湖南省</w:t>
      </w:r>
      <w:r>
        <w:rPr>
          <w:rFonts w:hint="default" w:ascii="Times New Roman" w:hAnsi="Times New Roman" w:eastAsia="仿宋_GB2312" w:cs="Times New Roman"/>
          <w:kern w:val="2"/>
          <w:sz w:val="32"/>
          <w:szCs w:val="32"/>
          <w:highlight w:val="none"/>
          <w:u w:val="single"/>
          <w:lang w:val="en-US" w:eastAsia="zh-CN" w:bidi="ar"/>
        </w:rPr>
        <w:t xml:space="preserve">省本级“三医”领域公共数据资源授权运营 </w:t>
      </w:r>
      <w:r>
        <w:rPr>
          <w:rFonts w:hint="default" w:ascii="Times New Roman" w:hAnsi="Times New Roman" w:eastAsia="仿宋_GB2312" w:cs="Times New Roman"/>
          <w:kern w:val="2"/>
          <w:sz w:val="32"/>
          <w:szCs w:val="32"/>
          <w:highlight w:val="none"/>
          <w:lang w:val="en-US" w:eastAsia="zh-CN" w:bidi="ar"/>
        </w:rPr>
        <w:t>申报材料，签订合同和处理有关事宜，其法律后果由我方承担。</w:t>
      </w:r>
    </w:p>
    <w:p w14:paraId="0222B008">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委托期限：</w:t>
      </w:r>
      <w:r>
        <w:rPr>
          <w:rFonts w:hint="default" w:ascii="Times New Roman" w:hAnsi="Times New Roman" w:eastAsia="仿宋_GB2312" w:cs="Times New Roman"/>
          <w:kern w:val="2"/>
          <w:sz w:val="32"/>
          <w:szCs w:val="32"/>
          <w:highlight w:val="none"/>
          <w:u w:val="single"/>
          <w:lang w:val="en-US" w:eastAsia="zh-CN" w:bidi="ar"/>
        </w:rPr>
        <w:t xml:space="preserve">                      </w:t>
      </w:r>
    </w:p>
    <w:p w14:paraId="320E2915">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代理人无转委托权。</w:t>
      </w:r>
    </w:p>
    <w:p w14:paraId="2E23C644">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本授权书于</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年</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月</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日签字生效，特此声明。</w:t>
      </w:r>
    </w:p>
    <w:p w14:paraId="479285AC">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22"/>
      </w:tblGrid>
      <w:tr w14:paraId="32E9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6"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45766D78">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委托代理人身份证复印件</w:t>
            </w:r>
          </w:p>
        </w:tc>
      </w:tr>
    </w:tbl>
    <w:p w14:paraId="74139A88">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p>
    <w:p w14:paraId="4A9F4B26">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申报单位名称（盖章）：</w:t>
      </w:r>
    </w:p>
    <w:p w14:paraId="2F9A1455">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法定代表人（签字或盖章）：</w:t>
      </w:r>
      <w:r>
        <w:rPr>
          <w:rFonts w:hint="default" w:ascii="Times New Roman" w:hAnsi="Times New Roman" w:eastAsia="仿宋_GB2312" w:cs="Times New Roman"/>
          <w:kern w:val="2"/>
          <w:sz w:val="32"/>
          <w:szCs w:val="32"/>
          <w:highlight w:val="none"/>
          <w:u w:val="single"/>
          <w:lang w:val="en-US" w:eastAsia="zh-CN" w:bidi="ar"/>
        </w:rPr>
        <w:t xml:space="preserve">                    </w:t>
      </w:r>
    </w:p>
    <w:p w14:paraId="588E6BD7">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委托代理人（签字或盖章）：</w:t>
      </w:r>
      <w:r>
        <w:rPr>
          <w:rFonts w:hint="default" w:ascii="Times New Roman" w:hAnsi="Times New Roman" w:eastAsia="仿宋_GB2312" w:cs="Times New Roman"/>
          <w:kern w:val="2"/>
          <w:sz w:val="32"/>
          <w:szCs w:val="32"/>
          <w:highlight w:val="none"/>
          <w:u w:val="single"/>
          <w:lang w:val="en-US" w:eastAsia="zh-CN" w:bidi="ar"/>
        </w:rPr>
        <w:t xml:space="preserve">                    </w:t>
      </w:r>
    </w:p>
    <w:p w14:paraId="6E4AC40D">
      <w:pPr>
        <w:keepNext w:val="0"/>
        <w:keepLines w:val="0"/>
        <w:pageBreakBefore w:val="0"/>
        <w:kinsoku/>
        <w:overflowPunct/>
        <w:topLinePunct w:val="0"/>
        <w:autoSpaceDE w:val="0"/>
        <w:bidi w:val="0"/>
        <w:spacing w:beforeAutospacing="0" w:line="600" w:lineRule="exact"/>
        <w:ind w:left="0" w:leftChars="0" w:right="0" w:firstLine="0" w:firstLineChars="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年</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月</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Ansi="Times New Roman" w:eastAsia="仿宋_GB2312" w:cs="Times New Roman"/>
          <w:kern w:val="2"/>
          <w:sz w:val="32"/>
          <w:szCs w:val="32"/>
          <w:highlight w:val="none"/>
          <w:lang w:val="en-US" w:eastAsia="zh-CN" w:bidi="ar"/>
        </w:rPr>
        <w:t>日</w:t>
      </w: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32600F-2045-466D-B18E-166E5AA94F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CD5F537-7837-447B-8FE6-2B2F9A5BAB92}"/>
  </w:font>
  <w:font w:name="方正仿宋_GBK">
    <w:panose1 w:val="03000509000000000000"/>
    <w:charset w:val="86"/>
    <w:family w:val="auto"/>
    <w:pitch w:val="default"/>
    <w:sig w:usb0="00000001" w:usb1="080E0000" w:usb2="00000000" w:usb3="00000000" w:csb0="00040000" w:csb1="00000000"/>
    <w:embedRegular r:id="rId3" w:fontKey="{F5575019-4E32-43D0-8D1F-B9B034C5FB3B}"/>
  </w:font>
  <w:font w:name="方正小标宋_GBK">
    <w:panose1 w:val="02000000000000000000"/>
    <w:charset w:val="86"/>
    <w:family w:val="auto"/>
    <w:pitch w:val="default"/>
    <w:sig w:usb0="A00002BF" w:usb1="38CF7CFA" w:usb2="00082016" w:usb3="00000000" w:csb0="00040001" w:csb1="00000000"/>
    <w:embedRegular r:id="rId4" w:fontKey="{4165A9CB-30B4-4232-B622-E7B184E18854}"/>
  </w:font>
  <w:font w:name="楷体_GB2312">
    <w:panose1 w:val="02010609030101010101"/>
    <w:charset w:val="86"/>
    <w:family w:val="auto"/>
    <w:pitch w:val="default"/>
    <w:sig w:usb0="00000001" w:usb1="080E0000" w:usb2="00000000" w:usb3="00000000" w:csb0="00040000" w:csb1="00000000"/>
    <w:embedRegular r:id="rId5" w:fontKey="{48533766-687A-4728-9251-678999FBB4B6}"/>
  </w:font>
  <w:font w:name="方正黑体_GBK">
    <w:panose1 w:val="03000509000000000000"/>
    <w:charset w:val="86"/>
    <w:family w:val="auto"/>
    <w:pitch w:val="default"/>
    <w:sig w:usb0="00000001" w:usb1="080E0000" w:usb2="00000000" w:usb3="00000000" w:csb0="00040000" w:csb1="00000000"/>
    <w:embedRegular r:id="rId6" w:fontKey="{8E470D9C-5D36-4218-B59B-FDEE6B1611B7}"/>
  </w:font>
  <w:font w:name="方正小标宋简体">
    <w:panose1 w:val="02010601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D846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E200D"/>
    <w:multiLevelType w:val="singleLevel"/>
    <w:tmpl w:val="D3FE200D"/>
    <w:lvl w:ilvl="0" w:tentative="0">
      <w:start w:val="3"/>
      <w:numFmt w:val="chineseCounting"/>
      <w:suff w:val="nothing"/>
      <w:lvlText w:val="（%1）"/>
      <w:lvlJc w:val="left"/>
      <w:rPr>
        <w:rFonts w:hint="eastAsia"/>
      </w:rPr>
    </w:lvl>
  </w:abstractNum>
  <w:abstractNum w:abstractNumId="1">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C7448"/>
    <w:rsid w:val="006E5BBA"/>
    <w:rsid w:val="014E5525"/>
    <w:rsid w:val="01931EE6"/>
    <w:rsid w:val="020C008E"/>
    <w:rsid w:val="024D1603"/>
    <w:rsid w:val="029939A5"/>
    <w:rsid w:val="02AE2720"/>
    <w:rsid w:val="02B713AB"/>
    <w:rsid w:val="02FE20CD"/>
    <w:rsid w:val="03885E3A"/>
    <w:rsid w:val="03A34A22"/>
    <w:rsid w:val="03F37766"/>
    <w:rsid w:val="03FF7343"/>
    <w:rsid w:val="04B36EE7"/>
    <w:rsid w:val="054D2E98"/>
    <w:rsid w:val="06562220"/>
    <w:rsid w:val="06DC2725"/>
    <w:rsid w:val="07B93635"/>
    <w:rsid w:val="08036419"/>
    <w:rsid w:val="086442EA"/>
    <w:rsid w:val="08905AF1"/>
    <w:rsid w:val="08912C3E"/>
    <w:rsid w:val="092122A5"/>
    <w:rsid w:val="092E643F"/>
    <w:rsid w:val="09C52A4D"/>
    <w:rsid w:val="0A0F2E11"/>
    <w:rsid w:val="0A2A62B8"/>
    <w:rsid w:val="0A426FAC"/>
    <w:rsid w:val="0A6C2012"/>
    <w:rsid w:val="0B272559"/>
    <w:rsid w:val="0B925AA8"/>
    <w:rsid w:val="0B974E6D"/>
    <w:rsid w:val="0BB02EC0"/>
    <w:rsid w:val="0BC63728"/>
    <w:rsid w:val="0CF004F6"/>
    <w:rsid w:val="0D3A46B8"/>
    <w:rsid w:val="0D962C29"/>
    <w:rsid w:val="0EF71A47"/>
    <w:rsid w:val="0F0C3BA2"/>
    <w:rsid w:val="0F1C5C1E"/>
    <w:rsid w:val="0F5B13F9"/>
    <w:rsid w:val="0F6B70EA"/>
    <w:rsid w:val="0F98782B"/>
    <w:rsid w:val="0FA933C0"/>
    <w:rsid w:val="0FBF0E36"/>
    <w:rsid w:val="100921FB"/>
    <w:rsid w:val="10924156"/>
    <w:rsid w:val="10B75C87"/>
    <w:rsid w:val="10CE5E1E"/>
    <w:rsid w:val="10F238AD"/>
    <w:rsid w:val="10F51D5F"/>
    <w:rsid w:val="11D4361E"/>
    <w:rsid w:val="1202500A"/>
    <w:rsid w:val="12077831"/>
    <w:rsid w:val="122B0E72"/>
    <w:rsid w:val="126B0E01"/>
    <w:rsid w:val="12A6008B"/>
    <w:rsid w:val="12B9074C"/>
    <w:rsid w:val="138F21B7"/>
    <w:rsid w:val="13C27024"/>
    <w:rsid w:val="13C73F1E"/>
    <w:rsid w:val="144A5ABE"/>
    <w:rsid w:val="14CE75AC"/>
    <w:rsid w:val="150D25BC"/>
    <w:rsid w:val="161A3D8A"/>
    <w:rsid w:val="16C3120C"/>
    <w:rsid w:val="187B40D8"/>
    <w:rsid w:val="188048E8"/>
    <w:rsid w:val="19B071F1"/>
    <w:rsid w:val="19F70C9F"/>
    <w:rsid w:val="1A85418F"/>
    <w:rsid w:val="1ADB6959"/>
    <w:rsid w:val="1BA32A33"/>
    <w:rsid w:val="1C1B161C"/>
    <w:rsid w:val="1C1F24D5"/>
    <w:rsid w:val="1C283266"/>
    <w:rsid w:val="1C2F6C5B"/>
    <w:rsid w:val="1CB57848"/>
    <w:rsid w:val="1D3C0749"/>
    <w:rsid w:val="1DD74F2E"/>
    <w:rsid w:val="1E1526F1"/>
    <w:rsid w:val="1E8374C0"/>
    <w:rsid w:val="1EC60088"/>
    <w:rsid w:val="1F2D6273"/>
    <w:rsid w:val="1FDE7D1C"/>
    <w:rsid w:val="1FDFBCE8"/>
    <w:rsid w:val="1FF323D0"/>
    <w:rsid w:val="217527F4"/>
    <w:rsid w:val="21C46D49"/>
    <w:rsid w:val="23424AF7"/>
    <w:rsid w:val="234B11E9"/>
    <w:rsid w:val="23E427C1"/>
    <w:rsid w:val="24683E4B"/>
    <w:rsid w:val="24C148B0"/>
    <w:rsid w:val="24CA400E"/>
    <w:rsid w:val="258D54EF"/>
    <w:rsid w:val="25932D52"/>
    <w:rsid w:val="25B81EA2"/>
    <w:rsid w:val="261A4BC0"/>
    <w:rsid w:val="267507DA"/>
    <w:rsid w:val="268C3EF2"/>
    <w:rsid w:val="26D2CB5A"/>
    <w:rsid w:val="26F86A73"/>
    <w:rsid w:val="276D2CA7"/>
    <w:rsid w:val="280B2E35"/>
    <w:rsid w:val="28174199"/>
    <w:rsid w:val="285B3EDE"/>
    <w:rsid w:val="28D95DB4"/>
    <w:rsid w:val="28F53BBF"/>
    <w:rsid w:val="294663B0"/>
    <w:rsid w:val="29791BFE"/>
    <w:rsid w:val="2A99D668"/>
    <w:rsid w:val="2ADD7247"/>
    <w:rsid w:val="2BD31A99"/>
    <w:rsid w:val="2C873414"/>
    <w:rsid w:val="2C9A7238"/>
    <w:rsid w:val="2CD42250"/>
    <w:rsid w:val="2DAF4B82"/>
    <w:rsid w:val="2DBF3616"/>
    <w:rsid w:val="2DFF3099"/>
    <w:rsid w:val="2E0A3647"/>
    <w:rsid w:val="30276E34"/>
    <w:rsid w:val="30696528"/>
    <w:rsid w:val="3083285D"/>
    <w:rsid w:val="30C3032E"/>
    <w:rsid w:val="31761EDE"/>
    <w:rsid w:val="31B25CAD"/>
    <w:rsid w:val="31D352F5"/>
    <w:rsid w:val="31F14A27"/>
    <w:rsid w:val="321E4159"/>
    <w:rsid w:val="32250B75"/>
    <w:rsid w:val="32851872"/>
    <w:rsid w:val="32A74968"/>
    <w:rsid w:val="33BF6239"/>
    <w:rsid w:val="33F110F0"/>
    <w:rsid w:val="34735BC7"/>
    <w:rsid w:val="35F63545"/>
    <w:rsid w:val="364315C9"/>
    <w:rsid w:val="365F67F1"/>
    <w:rsid w:val="367354F1"/>
    <w:rsid w:val="37140E00"/>
    <w:rsid w:val="375655FD"/>
    <w:rsid w:val="38483193"/>
    <w:rsid w:val="391C2EE0"/>
    <w:rsid w:val="398A5AF7"/>
    <w:rsid w:val="39F20325"/>
    <w:rsid w:val="3AE3280A"/>
    <w:rsid w:val="3AE92C34"/>
    <w:rsid w:val="3AED7D56"/>
    <w:rsid w:val="3B133488"/>
    <w:rsid w:val="3B6F9686"/>
    <w:rsid w:val="3BDB73BE"/>
    <w:rsid w:val="3BFD419F"/>
    <w:rsid w:val="3C2228BC"/>
    <w:rsid w:val="3CA46AE0"/>
    <w:rsid w:val="3CCA3AB6"/>
    <w:rsid w:val="3CE61171"/>
    <w:rsid w:val="3CF682C4"/>
    <w:rsid w:val="3D9B59F5"/>
    <w:rsid w:val="3D9C3193"/>
    <w:rsid w:val="3E6D0195"/>
    <w:rsid w:val="3EDD6648"/>
    <w:rsid w:val="3FAA81CA"/>
    <w:rsid w:val="3FDBB7E1"/>
    <w:rsid w:val="3FFF27F1"/>
    <w:rsid w:val="410A1BB7"/>
    <w:rsid w:val="41406E31"/>
    <w:rsid w:val="42780119"/>
    <w:rsid w:val="429D3A68"/>
    <w:rsid w:val="4346094B"/>
    <w:rsid w:val="44D6158F"/>
    <w:rsid w:val="44F71EFD"/>
    <w:rsid w:val="454854A0"/>
    <w:rsid w:val="455B46A7"/>
    <w:rsid w:val="457454EC"/>
    <w:rsid w:val="45C046FE"/>
    <w:rsid w:val="46C16759"/>
    <w:rsid w:val="46C53FAB"/>
    <w:rsid w:val="47DD500C"/>
    <w:rsid w:val="4845607B"/>
    <w:rsid w:val="48ED237B"/>
    <w:rsid w:val="494C7448"/>
    <w:rsid w:val="4984447E"/>
    <w:rsid w:val="4B540882"/>
    <w:rsid w:val="4C802F2A"/>
    <w:rsid w:val="4D306A3C"/>
    <w:rsid w:val="4D7560B4"/>
    <w:rsid w:val="4F254E70"/>
    <w:rsid w:val="4F4A3571"/>
    <w:rsid w:val="50AB0F77"/>
    <w:rsid w:val="50EC0010"/>
    <w:rsid w:val="510E3C54"/>
    <w:rsid w:val="525560D6"/>
    <w:rsid w:val="52BF33BE"/>
    <w:rsid w:val="53BC46EE"/>
    <w:rsid w:val="54C1043A"/>
    <w:rsid w:val="54C422D8"/>
    <w:rsid w:val="56FA587C"/>
    <w:rsid w:val="57B90FE4"/>
    <w:rsid w:val="57BDE96C"/>
    <w:rsid w:val="57CD6574"/>
    <w:rsid w:val="57DFCA2C"/>
    <w:rsid w:val="57FE9FEF"/>
    <w:rsid w:val="587A0A23"/>
    <w:rsid w:val="5BBB1726"/>
    <w:rsid w:val="5BE4210A"/>
    <w:rsid w:val="5BF8768D"/>
    <w:rsid w:val="5BFE66F7"/>
    <w:rsid w:val="5BFF7DF9"/>
    <w:rsid w:val="5C4F17B9"/>
    <w:rsid w:val="5DB52A64"/>
    <w:rsid w:val="5DD66AB8"/>
    <w:rsid w:val="5DF4F3BC"/>
    <w:rsid w:val="5E50037A"/>
    <w:rsid w:val="5E5715B6"/>
    <w:rsid w:val="5E5D2177"/>
    <w:rsid w:val="5E7F97DB"/>
    <w:rsid w:val="5EBE1063"/>
    <w:rsid w:val="5EDBBF37"/>
    <w:rsid w:val="5F5179D7"/>
    <w:rsid w:val="5FFF4A83"/>
    <w:rsid w:val="5FFFFBD9"/>
    <w:rsid w:val="60790CD5"/>
    <w:rsid w:val="610E5DEC"/>
    <w:rsid w:val="614941D6"/>
    <w:rsid w:val="614D13CA"/>
    <w:rsid w:val="615A3846"/>
    <w:rsid w:val="61A55D8D"/>
    <w:rsid w:val="62015D11"/>
    <w:rsid w:val="62682234"/>
    <w:rsid w:val="62B518E6"/>
    <w:rsid w:val="62C068B6"/>
    <w:rsid w:val="634C55CB"/>
    <w:rsid w:val="6394117E"/>
    <w:rsid w:val="63FDE6B5"/>
    <w:rsid w:val="64592EAE"/>
    <w:rsid w:val="646E2458"/>
    <w:rsid w:val="6477516F"/>
    <w:rsid w:val="648B0E01"/>
    <w:rsid w:val="649410BE"/>
    <w:rsid w:val="64CC6AAA"/>
    <w:rsid w:val="654B0B7E"/>
    <w:rsid w:val="657D5E21"/>
    <w:rsid w:val="66C87286"/>
    <w:rsid w:val="66F269FA"/>
    <w:rsid w:val="67006EDF"/>
    <w:rsid w:val="671309C0"/>
    <w:rsid w:val="67795750"/>
    <w:rsid w:val="67EB73E9"/>
    <w:rsid w:val="68013F1A"/>
    <w:rsid w:val="68394457"/>
    <w:rsid w:val="691E1864"/>
    <w:rsid w:val="6A4F0CD7"/>
    <w:rsid w:val="6A6E6DEA"/>
    <w:rsid w:val="6A89371A"/>
    <w:rsid w:val="6AB778A2"/>
    <w:rsid w:val="6B0016D2"/>
    <w:rsid w:val="6B0074AE"/>
    <w:rsid w:val="6B1235B7"/>
    <w:rsid w:val="6B3336C8"/>
    <w:rsid w:val="6BBF6D08"/>
    <w:rsid w:val="6BFFCE06"/>
    <w:rsid w:val="6C3F2D24"/>
    <w:rsid w:val="6C4F6414"/>
    <w:rsid w:val="6CB7074E"/>
    <w:rsid w:val="6D5B6644"/>
    <w:rsid w:val="6DBE59DF"/>
    <w:rsid w:val="6DC25E06"/>
    <w:rsid w:val="6DDF2A56"/>
    <w:rsid w:val="6DDFC48E"/>
    <w:rsid w:val="6DF25ED4"/>
    <w:rsid w:val="6DFB0E74"/>
    <w:rsid w:val="6E0F2F9F"/>
    <w:rsid w:val="6EE3336E"/>
    <w:rsid w:val="6EEF888C"/>
    <w:rsid w:val="6EFC6752"/>
    <w:rsid w:val="6F547DB4"/>
    <w:rsid w:val="6FE629DF"/>
    <w:rsid w:val="6FE72B30"/>
    <w:rsid w:val="6FEF476A"/>
    <w:rsid w:val="6FFDD4DE"/>
    <w:rsid w:val="70B42D3E"/>
    <w:rsid w:val="70BB79D3"/>
    <w:rsid w:val="70F27898"/>
    <w:rsid w:val="71754026"/>
    <w:rsid w:val="71E06477"/>
    <w:rsid w:val="71ED1E0E"/>
    <w:rsid w:val="721D0D9F"/>
    <w:rsid w:val="73557936"/>
    <w:rsid w:val="73FBAA27"/>
    <w:rsid w:val="7495214B"/>
    <w:rsid w:val="751B555F"/>
    <w:rsid w:val="75907313"/>
    <w:rsid w:val="759C63D0"/>
    <w:rsid w:val="75AE7B06"/>
    <w:rsid w:val="75B77AAE"/>
    <w:rsid w:val="76254DF7"/>
    <w:rsid w:val="76320BF3"/>
    <w:rsid w:val="76AF1AA2"/>
    <w:rsid w:val="76E539FB"/>
    <w:rsid w:val="76F60A60"/>
    <w:rsid w:val="772900D3"/>
    <w:rsid w:val="77622405"/>
    <w:rsid w:val="777E4E9B"/>
    <w:rsid w:val="77E82A72"/>
    <w:rsid w:val="77F9C936"/>
    <w:rsid w:val="77FF0CA6"/>
    <w:rsid w:val="77FF4937"/>
    <w:rsid w:val="78352499"/>
    <w:rsid w:val="78402C6D"/>
    <w:rsid w:val="78CC398B"/>
    <w:rsid w:val="78ED26BA"/>
    <w:rsid w:val="79650AA5"/>
    <w:rsid w:val="79DC5322"/>
    <w:rsid w:val="79FC1C7D"/>
    <w:rsid w:val="7A7FCE68"/>
    <w:rsid w:val="7A996DC9"/>
    <w:rsid w:val="7AC878BC"/>
    <w:rsid w:val="7B292109"/>
    <w:rsid w:val="7B533C51"/>
    <w:rsid w:val="7B65021C"/>
    <w:rsid w:val="7B9659B5"/>
    <w:rsid w:val="7B9826D1"/>
    <w:rsid w:val="7BC4130D"/>
    <w:rsid w:val="7C6162C5"/>
    <w:rsid w:val="7C8A2B89"/>
    <w:rsid w:val="7CBFB081"/>
    <w:rsid w:val="7CFF5E76"/>
    <w:rsid w:val="7DBB21F5"/>
    <w:rsid w:val="7DF5BF47"/>
    <w:rsid w:val="7EA1645A"/>
    <w:rsid w:val="7EBE846A"/>
    <w:rsid w:val="7F540398"/>
    <w:rsid w:val="7F6325E0"/>
    <w:rsid w:val="7F774689"/>
    <w:rsid w:val="7F7D4C85"/>
    <w:rsid w:val="7F9F4902"/>
    <w:rsid w:val="7FA95674"/>
    <w:rsid w:val="7FAE6C5E"/>
    <w:rsid w:val="7FD63B4D"/>
    <w:rsid w:val="7FD96249"/>
    <w:rsid w:val="7FDF79C7"/>
    <w:rsid w:val="7FF39BDF"/>
    <w:rsid w:val="7FFE7A3A"/>
    <w:rsid w:val="9BF57D43"/>
    <w:rsid w:val="9FFB5698"/>
    <w:rsid w:val="9FFD8134"/>
    <w:rsid w:val="A5C84D98"/>
    <w:rsid w:val="A7F74201"/>
    <w:rsid w:val="ADF5B9F5"/>
    <w:rsid w:val="B5BDE623"/>
    <w:rsid w:val="B7C5A4E2"/>
    <w:rsid w:val="BA75B7D4"/>
    <w:rsid w:val="BA9E1E20"/>
    <w:rsid w:val="BAEDCC10"/>
    <w:rsid w:val="BD78753D"/>
    <w:rsid w:val="BEA7DCAD"/>
    <w:rsid w:val="BEC77512"/>
    <w:rsid w:val="BEE76734"/>
    <w:rsid w:val="BF2EE690"/>
    <w:rsid w:val="BF4F5164"/>
    <w:rsid w:val="BF739892"/>
    <w:rsid w:val="BF760ED7"/>
    <w:rsid w:val="BF779985"/>
    <w:rsid w:val="BF77A54F"/>
    <w:rsid w:val="BFD3E33D"/>
    <w:rsid w:val="C7FF7F6C"/>
    <w:rsid w:val="CBDE458B"/>
    <w:rsid w:val="CD2F4718"/>
    <w:rsid w:val="CFFF6967"/>
    <w:rsid w:val="D2B62F40"/>
    <w:rsid w:val="D3FF42E8"/>
    <w:rsid w:val="D7AB64DD"/>
    <w:rsid w:val="DAFD7942"/>
    <w:rsid w:val="DB7F69AC"/>
    <w:rsid w:val="DBDFB569"/>
    <w:rsid w:val="DBFF3EAD"/>
    <w:rsid w:val="DDF79032"/>
    <w:rsid w:val="DF3DC8DF"/>
    <w:rsid w:val="E1E7BE60"/>
    <w:rsid w:val="E4BFBD50"/>
    <w:rsid w:val="E5CDD002"/>
    <w:rsid w:val="E6D1768B"/>
    <w:rsid w:val="E71B03D4"/>
    <w:rsid w:val="E7FFAF5C"/>
    <w:rsid w:val="EA1D0575"/>
    <w:rsid w:val="EAF89F84"/>
    <w:rsid w:val="EB7A4F27"/>
    <w:rsid w:val="ECF74711"/>
    <w:rsid w:val="EFAFBB70"/>
    <w:rsid w:val="EFB6CB26"/>
    <w:rsid w:val="EFF9250B"/>
    <w:rsid w:val="EFFF9E4C"/>
    <w:rsid w:val="F27BFF9A"/>
    <w:rsid w:val="F35F4167"/>
    <w:rsid w:val="F3FFAF5F"/>
    <w:rsid w:val="F4ADBD34"/>
    <w:rsid w:val="F6F790D0"/>
    <w:rsid w:val="F7BDD917"/>
    <w:rsid w:val="F7F7FA82"/>
    <w:rsid w:val="FB736A3F"/>
    <w:rsid w:val="FB7FDA27"/>
    <w:rsid w:val="FBBFD52B"/>
    <w:rsid w:val="FBDA35EE"/>
    <w:rsid w:val="FBDC13BE"/>
    <w:rsid w:val="FDD7181A"/>
    <w:rsid w:val="FDDF85CE"/>
    <w:rsid w:val="FDEA3B24"/>
    <w:rsid w:val="FDF77451"/>
    <w:rsid w:val="FE6ADA0B"/>
    <w:rsid w:val="FECF1505"/>
    <w:rsid w:val="FEFCB8E0"/>
    <w:rsid w:val="FF3AAF66"/>
    <w:rsid w:val="FF5EDE52"/>
    <w:rsid w:val="FFBE5FFA"/>
    <w:rsid w:val="FFCE8EE3"/>
    <w:rsid w:val="FFDB1CF4"/>
    <w:rsid w:val="FFDB3CE5"/>
    <w:rsid w:val="FFDD83A6"/>
    <w:rsid w:val="FFDF860E"/>
    <w:rsid w:val="FFDFEB77"/>
    <w:rsid w:val="FFDFEDF1"/>
    <w:rsid w:val="FFE71C36"/>
    <w:rsid w:val="FFEEEFFA"/>
    <w:rsid w:val="FFF7AB9D"/>
    <w:rsid w:val="FFFDEC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eastAsia="仿宋_GB2312"/>
      <w:i/>
      <w:sz w:val="32"/>
    </w:rPr>
  </w:style>
  <w:style w:type="paragraph" w:styleId="4">
    <w:name w:val="annotation text"/>
    <w:basedOn w:val="1"/>
    <w:qFormat/>
    <w:uiPriority w:val="0"/>
    <w:pPr>
      <w:jc w:val="left"/>
    </w:pPr>
  </w:style>
  <w:style w:type="paragraph" w:styleId="5">
    <w:name w:val="Body Text"/>
    <w:basedOn w:val="1"/>
    <w:qFormat/>
    <w:uiPriority w:val="0"/>
    <w:pPr>
      <w:keepNext w:val="0"/>
      <w:keepLines w:val="0"/>
      <w:widowControl w:val="0"/>
      <w:suppressLineNumbers w:val="0"/>
      <w:spacing w:after="120" w:afterAutospacing="0" w:line="276" w:lineRule="auto"/>
      <w:jc w:val="both"/>
    </w:pPr>
    <w:rPr>
      <w:rFonts w:hint="default" w:ascii="Calibri" w:hAnsi="Calibri" w:eastAsia="方正仿宋_GBK" w:cs="Times New Roman"/>
      <w:kern w:val="2"/>
      <w:sz w:val="32"/>
      <w:szCs w:val="32"/>
      <w:lang w:val="en-US" w:eastAsia="zh-CN" w:bidi="ar"/>
    </w:rPr>
  </w:style>
  <w:style w:type="paragraph" w:styleId="6">
    <w:name w:val="Body Text Indent 2"/>
    <w:basedOn w:val="1"/>
    <w:next w:val="1"/>
    <w:qFormat/>
    <w:uiPriority w:val="0"/>
    <w:pPr>
      <w:spacing w:after="120" w:line="480" w:lineRule="auto"/>
      <w:ind w:left="200" w:leftChars="2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15"/>
    <w:basedOn w:val="12"/>
    <w:qFormat/>
    <w:uiPriority w:val="0"/>
    <w:rPr>
      <w:rFonts w:hint="default" w:ascii="Times New Roman" w:hAnsi="Times New Roman" w:cs="Times New Roman"/>
    </w:rPr>
  </w:style>
  <w:style w:type="paragraph" w:customStyle="1" w:styleId="16">
    <w:name w:val="Normal_9"/>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0"/>
      <w:sz w:val="24"/>
      <w:szCs w:val="24"/>
      <w:lang w:val="en-US" w:eastAsia="zh-CN" w:bidi="ar"/>
    </w:rPr>
  </w:style>
  <w:style w:type="paragraph" w:customStyle="1" w:styleId="17">
    <w:name w:val="Normal_7"/>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8d753595-8254-47c8-8cb3-e3c6d6fb8abf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2F3D701D</paraID>
      <start xmlns="http://schemas.wps.cn/vas-ai-hub/contract-review">85</start>
      <end xmlns="http://schemas.wps.cn/vas-ai-hub/contract-review">86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4c949480-adb8-412a-a737-934de8bd488d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当引号中还需要使用引号时，外面一层用双引号，里面一层用单引号。</explain>
      <paraID xmlns="http://schemas.wps.cn/vas-ai-hub/contract-review">75467B1D</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20f434c9-a858-4f30-b7ab-674ee330e9a4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当引号中还需要使用引号时，外面一层用双引号，里面一层用单引号。</explain>
      <paraID xmlns="http://schemas.wps.cn/vas-ai-hub/contract-review">75467B1D</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626b4463-75ac-4727-be8a-18f1abeffe6d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21FA91BB</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097fd79b-e2d1-44bc-86fd-7dfdd6caca3a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22EA0E36</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66916a7d-3ce3-492e-9384-cfe6025f27bc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1DC0F059</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297e7eaa-ff84-46b5-98cf-4c0c79794b34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7B219352</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c53a68e7-7db5-41f3-9576-fc139b6988e7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1D03A7E4</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7c853464-bc97-42d9-a8f6-5656da42dcb7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51C160B2</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f6570766-16db-4527-bcb8-f2e0a977a15d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77B81B4A</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abfe5256-d01b-4a8a-8ae8-7496633ce7ac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55BF5003</paraID>
      <start xmlns="http://schemas.wps.cn/vas-ai-hub/contract-review">96</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cd8f2f0c-a8ea-43a8-9058-5cac3cc314b5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55BF5003</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90aa1dee-4b82-40cc-a145-e7c503cc1e09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2855D037</paraID>
      <start xmlns="http://schemas.wps.cn/vas-ai-hub/contract-review">155</start>
      <end xmlns="http://schemas.wps.cn/vas-ai-hub/contract-review">156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c95f8baa-0f2e-464c-89fb-f68f0c44a68b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2855D037</paraID>
      <start xmlns="http://schemas.wps.cn/vas-ai-hub/contract-review">180</start>
      <end xmlns="http://schemas.wps.cn/vas-ai-hub/contract-review">181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4f5a73ef-a20d-46c7-8033-3e07b03cc303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3441E42</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f6ea02ab-f160-42af-9b87-b3579362ceee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3441E42</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07885275-29a9-44a1-b799-41bfac9a711c</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 9AA964E</paraID>
      <start xmlns="http://schemas.wps.cn/vas-ai-hub/contract-review">108</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6c3ee-1f79-4e19-afe8-d12efb6b01b2}">
  <ds:schemaRefs/>
</ds:datastoreItem>
</file>

<file path=docProps/app.xml><?xml version="1.0" encoding="utf-8"?>
<Properties xmlns="http://schemas.openxmlformats.org/officeDocument/2006/extended-properties" xmlns:vt="http://schemas.openxmlformats.org/officeDocument/2006/docPropsVTypes">
  <Pages>9</Pages>
  <Words>4973</Words>
  <Characters>5077</Characters>
  <Lines>1</Lines>
  <Paragraphs>1</Paragraphs>
  <TotalTime>61</TotalTime>
  <ScaleCrop>false</ScaleCrop>
  <LinksUpToDate>false</LinksUpToDate>
  <CharactersWithSpaces>5462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2025-05-22T22:04:00Z</dcterms:created>
  <dc:creator>叶红</dc:creator>
  <cp:lastModifiedBy>政务中心</cp:lastModifiedBy>
  <cp:lastPrinted>2026-03-01T03:30:00Z</cp:lastPrinted>
  <dcterms:modified xsi:type="dcterms:W3CDTF">2026-03-19T13:59:44Z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08E03ABB8EFF4C5ABF7C451E512D5FEE_13</vt:lpwstr>
  </property>
  <property fmtid="{D5CDD505-2E9C-101B-9397-08002B2CF9AE}" pid="4" name="KSOTemplateDocerSaveRecord">
    <vt:lpwstr>eyJoZGlkIjoiMTc2NzBiZDZiNTRlOGZiY2FiZGJjMTc5YThiOTUwYjAiLCJ1c2VySWQiOiIxNjk3MDc5NDkwIn0=</vt:lpwstr>
  </property>
</Properties>
</file>